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ED" w:rsidRDefault="00084FED">
      <w:bookmarkStart w:id="0" w:name="_GoBack"/>
      <w:bookmarkEnd w:id="0"/>
    </w:p>
    <w:p w:rsidR="00084FED" w:rsidRDefault="00084FED"/>
    <w:tbl>
      <w:tblPr>
        <w:tblStyle w:val="Tablaconcuadrcula"/>
        <w:tblW w:w="1006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245"/>
      </w:tblGrid>
      <w:tr w:rsidR="00CC1799" w:rsidRPr="00084FED" w:rsidTr="00301BF6">
        <w:tc>
          <w:tcPr>
            <w:tcW w:w="4820" w:type="dxa"/>
          </w:tcPr>
          <w:p w:rsidR="00084FED" w:rsidRPr="00084FED" w:rsidRDefault="00084FED" w:rsidP="00084FED">
            <w:pPr>
              <w:spacing w:after="240"/>
              <w:ind w:right="317"/>
              <w:jc w:val="both"/>
              <w:rPr>
                <w:rFonts w:ascii="Verdana" w:hAnsi="Verdana"/>
                <w:b/>
                <w:sz w:val="18"/>
                <w:szCs w:val="18"/>
                <w:lang w:eastAsia="es-ES"/>
              </w:rPr>
            </w:pPr>
            <w:r w:rsidRPr="00084FED">
              <w:rPr>
                <w:rFonts w:ascii="Verdana" w:hAnsi="Verdana"/>
                <w:b/>
                <w:sz w:val="18"/>
                <w:szCs w:val="18"/>
                <w:lang w:eastAsia="es-ES"/>
              </w:rPr>
              <w:t>PROTOCOLO DE ACTUACIÓN PARA EL CAMBIO DE NOMBRE DE LAS PERSONAS TRANSEXUALES, TRANSGÉNERO E INTERXUALES EN LA UNIVERSIDAD PÚBLICA DE NAVARRA</w:t>
            </w:r>
          </w:p>
          <w:p w:rsidR="00084FED" w:rsidRPr="00084FED" w:rsidRDefault="00084FED" w:rsidP="00084FED">
            <w:pPr>
              <w:spacing w:after="240"/>
              <w:ind w:right="317"/>
              <w:jc w:val="both"/>
              <w:rPr>
                <w:rFonts w:ascii="Verdana" w:hAnsi="Verdana"/>
                <w:b/>
                <w:sz w:val="18"/>
                <w:szCs w:val="18"/>
                <w:lang w:eastAsia="es-ES"/>
              </w:rPr>
            </w:pPr>
          </w:p>
          <w:p w:rsidR="00084FED" w:rsidRPr="00084FED" w:rsidRDefault="00084FED" w:rsidP="00084FED">
            <w:pPr>
              <w:spacing w:after="240"/>
              <w:ind w:right="317"/>
              <w:jc w:val="both"/>
              <w:rPr>
                <w:rFonts w:ascii="Verdana" w:hAnsi="Verdana"/>
                <w:color w:val="000000"/>
                <w:sz w:val="18"/>
                <w:szCs w:val="18"/>
                <w:lang w:eastAsia="es-ES"/>
              </w:rPr>
            </w:pPr>
            <w:r w:rsidRPr="00084FED">
              <w:rPr>
                <w:rFonts w:ascii="Verdana" w:hAnsi="Verdana"/>
                <w:color w:val="000000"/>
                <w:sz w:val="18"/>
                <w:szCs w:val="18"/>
                <w:lang w:eastAsia="es-ES"/>
              </w:rPr>
              <w:t>PREÁMBULO</w:t>
            </w:r>
          </w:p>
          <w:p w:rsidR="00084FED" w:rsidRPr="00084FED" w:rsidRDefault="00084FED" w:rsidP="00084FED">
            <w:pPr>
              <w:spacing w:after="240"/>
              <w:ind w:right="317"/>
              <w:jc w:val="both"/>
              <w:rPr>
                <w:rFonts w:ascii="Verdana" w:hAnsi="Verdana"/>
                <w:color w:val="000000"/>
                <w:sz w:val="18"/>
                <w:szCs w:val="18"/>
                <w:lang w:eastAsia="es-ES"/>
              </w:rPr>
            </w:pPr>
            <w:r w:rsidRPr="00084FED">
              <w:rPr>
                <w:rFonts w:ascii="Verdana" w:hAnsi="Verdana"/>
                <w:color w:val="000000"/>
                <w:sz w:val="18"/>
                <w:szCs w:val="18"/>
                <w:lang w:eastAsia="es-ES"/>
              </w:rPr>
              <w:t>El derecho a la igualdad de trato ante la ley y a ser protegido contra toda forma de discriminación por motivos de orientación sexual, expresión de género e identidad sexual o de género, viene siendo objeto de una variada regulación normativa tanto europea como nacional.</w:t>
            </w:r>
          </w:p>
          <w:p w:rsidR="00084FED" w:rsidRPr="00084FED" w:rsidRDefault="00084FED" w:rsidP="00084FED">
            <w:pPr>
              <w:spacing w:after="240"/>
              <w:ind w:right="317"/>
              <w:jc w:val="both"/>
              <w:rPr>
                <w:rFonts w:ascii="Verdana" w:hAnsi="Verdana"/>
                <w:color w:val="000000"/>
                <w:sz w:val="18"/>
                <w:szCs w:val="18"/>
                <w:lang w:eastAsia="es-ES"/>
              </w:rPr>
            </w:pPr>
            <w:r w:rsidRPr="00084FED">
              <w:rPr>
                <w:rFonts w:ascii="Verdana" w:hAnsi="Verdana"/>
                <w:color w:val="000000"/>
                <w:sz w:val="18"/>
                <w:szCs w:val="18"/>
                <w:lang w:eastAsia="es-ES"/>
              </w:rPr>
              <w:t>En Navarra se aprobó la Ley Foral 8/2017, de 19 de junio, para la igualdad de las personas lesbianas, gais, bisexuales, transexuales, transgénero e intersexuales (LGTBI+). Esta Ley Foral tiene como finalidad, según su artículo segundo, establecer las condiciones para que los derechos de estas personas y de los grupos en que se integran sean reales y efectivas, facilitarles la participación y la representación en todos los ámbitos de la vida social e institucional, contribuir a la superación de los estereotipos que afectan negativamente a la percepción social e institucional de estas personas y establecer medidas concretas para conseguir una sociedad más justa, libre, basada en la igualdad de trato y de oportunidades y en la aceptación de la diversidad como un valor añadido.</w:t>
            </w:r>
          </w:p>
          <w:p w:rsidR="00084FED" w:rsidRPr="00084FED" w:rsidRDefault="00084FED" w:rsidP="00084FED">
            <w:pPr>
              <w:spacing w:after="240"/>
              <w:ind w:right="317"/>
              <w:jc w:val="both"/>
              <w:rPr>
                <w:rFonts w:ascii="Verdana" w:hAnsi="Verdana"/>
                <w:sz w:val="18"/>
                <w:szCs w:val="18"/>
              </w:rPr>
            </w:pPr>
            <w:r w:rsidRPr="00084FED">
              <w:rPr>
                <w:rFonts w:ascii="Verdana" w:eastAsia="Arial Unicode MS" w:hAnsi="Verdana" w:cs="Arial Unicode MS"/>
                <w:color w:val="000000"/>
                <w:sz w:val="18"/>
                <w:szCs w:val="18"/>
              </w:rPr>
              <w:t>La Ley Foral regula un conjunto de medidas entre las que destacan las relativas al ámbito educativo</w:t>
            </w:r>
            <w:r w:rsidRPr="00084FED">
              <w:rPr>
                <w:rFonts w:ascii="Verdana" w:hAnsi="Verdana"/>
                <w:sz w:val="18"/>
                <w:szCs w:val="18"/>
              </w:rPr>
              <w:t xml:space="preserve">. </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En particular en el marco de la educación universitaria, tal como recoge, el artículo 30 de la citada Ley Foral, se debe elaborar un protocolo de no discriminación por razón de orientación sexual, expresión de género e identidad sexual o de género. </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Entre los derechos reconocidos a las personas que manifiesten una identidad sexual o  de género distinta a la asignada al nacer, se halla el de ser tratadas y llamadas de acuerdo con el nombre del género con el que se identifiquen (art. 26.4 a) de la Ley Foral). </w:t>
            </w:r>
          </w:p>
          <w:p w:rsidR="00084FED" w:rsidRPr="00084FED" w:rsidRDefault="00084FED" w:rsidP="00084FED">
            <w:pPr>
              <w:spacing w:after="240"/>
              <w:ind w:right="317"/>
              <w:jc w:val="both"/>
              <w:rPr>
                <w:rFonts w:ascii="Verdana" w:hAnsi="Verdana" w:cs="Cambria-Italic"/>
                <w:iCs/>
                <w:sz w:val="18"/>
                <w:szCs w:val="18"/>
              </w:rPr>
            </w:pPr>
            <w:r w:rsidRPr="00084FED">
              <w:rPr>
                <w:rFonts w:ascii="Verdana" w:hAnsi="Verdana" w:cs="TT160t00"/>
                <w:sz w:val="18"/>
                <w:szCs w:val="18"/>
              </w:rPr>
              <w:t xml:space="preserve">Por otro lado, la legislación estatal, Ley 3/2007, de 15 de marzo, </w:t>
            </w:r>
            <w:r w:rsidRPr="00084FED">
              <w:rPr>
                <w:rFonts w:ascii="Verdana" w:hAnsi="Verdana" w:cs="Cambria-Italic"/>
                <w:iCs/>
                <w:sz w:val="18"/>
                <w:szCs w:val="18"/>
              </w:rPr>
              <w:t xml:space="preserve">reguladora de la rectificación registral </w:t>
            </w:r>
            <w:r w:rsidRPr="00084FED">
              <w:rPr>
                <w:rFonts w:ascii="Verdana" w:hAnsi="Verdana" w:cs="Cambria"/>
                <w:sz w:val="18"/>
                <w:szCs w:val="18"/>
              </w:rPr>
              <w:t>de la mención relativa</w:t>
            </w:r>
            <w:r w:rsidRPr="00084FED">
              <w:rPr>
                <w:rFonts w:ascii="Verdana" w:hAnsi="Verdana"/>
                <w:color w:val="000000"/>
                <w:sz w:val="18"/>
                <w:szCs w:val="18"/>
                <w:lang w:eastAsia="es-ES"/>
              </w:rPr>
              <w:t xml:space="preserve"> </w:t>
            </w:r>
            <w:r w:rsidRPr="00084FED">
              <w:rPr>
                <w:rFonts w:ascii="Verdana" w:hAnsi="Verdana" w:cs="Cambria"/>
                <w:sz w:val="18"/>
                <w:szCs w:val="18"/>
              </w:rPr>
              <w:t xml:space="preserve">al sexo de las personas, permite a las personas transexuales </w:t>
            </w:r>
            <w:r w:rsidRPr="00084FED">
              <w:rPr>
                <w:rFonts w:ascii="Verdana" w:hAnsi="Verdana" w:cs="Cambria"/>
                <w:sz w:val="18"/>
                <w:szCs w:val="18"/>
              </w:rPr>
              <w:lastRenderedPageBreak/>
              <w:t>corregir la asignación registral de su sexo contradictoria con su identidad y el cambio del nombre propio para que, en consecuencia, no resulte discordante. En estos casos, se hace preciso la modificación del nombre legal en todos los documentos oficiales expedidos por la Universidad, a solicitud de la persona interesada.</w:t>
            </w:r>
          </w:p>
          <w:p w:rsidR="00084FED" w:rsidRPr="00084FED" w:rsidRDefault="00084FED" w:rsidP="00084FED">
            <w:pPr>
              <w:spacing w:after="240"/>
              <w:ind w:right="317"/>
              <w:jc w:val="both"/>
              <w:rPr>
                <w:rFonts w:ascii="Verdana" w:hAnsi="Verdana"/>
                <w:color w:val="000000"/>
                <w:sz w:val="18"/>
                <w:szCs w:val="18"/>
                <w:lang w:eastAsia="es-ES"/>
              </w:rPr>
            </w:pPr>
            <w:r w:rsidRPr="00084FED">
              <w:rPr>
                <w:rFonts w:ascii="Verdana" w:hAnsi="Verdana"/>
                <w:color w:val="000000"/>
                <w:sz w:val="18"/>
                <w:szCs w:val="18"/>
                <w:lang w:eastAsia="es-ES"/>
              </w:rPr>
              <w:t xml:space="preserve">Con este Protocolo se pretende contar con un instrumento que facilite a personas LGTBI+ el uso, en la Universidad Pública de Navarra, del nombre acorde con el género con el que se identifican (nombre de uso común), nombre que se utilizaría en la vida y procedimientos internos de la Universidad, así como la modificación del nombre legal en todos los documentos oficiales expedidos por la Universidad, una vez efectuada la modificación registral de sus datos. </w:t>
            </w:r>
          </w:p>
          <w:p w:rsidR="00084FED" w:rsidRPr="00084FED" w:rsidRDefault="00084FED" w:rsidP="00084FED">
            <w:pPr>
              <w:spacing w:after="240"/>
              <w:ind w:right="317"/>
              <w:jc w:val="both"/>
              <w:rPr>
                <w:rFonts w:ascii="Verdana" w:hAnsi="Verdana"/>
                <w:color w:val="000000"/>
                <w:sz w:val="18"/>
                <w:szCs w:val="18"/>
                <w:lang w:eastAsia="es-ES"/>
              </w:rPr>
            </w:pPr>
          </w:p>
          <w:p w:rsidR="00084FED" w:rsidRPr="00084FED" w:rsidRDefault="00084FED" w:rsidP="00084FED">
            <w:pPr>
              <w:spacing w:after="240"/>
              <w:ind w:right="317"/>
              <w:jc w:val="both"/>
              <w:rPr>
                <w:rFonts w:ascii="Verdana" w:hAnsi="Verdana"/>
                <w:b/>
                <w:sz w:val="18"/>
                <w:szCs w:val="18"/>
                <w:lang w:eastAsia="es-ES"/>
              </w:rPr>
            </w:pPr>
            <w:r w:rsidRPr="00084FED">
              <w:rPr>
                <w:rFonts w:ascii="Verdana" w:hAnsi="Verdana"/>
                <w:b/>
                <w:sz w:val="18"/>
                <w:szCs w:val="18"/>
                <w:lang w:eastAsia="es-ES"/>
              </w:rPr>
              <w:t>PROCOLO DE ACTUACIÓN</w:t>
            </w:r>
          </w:p>
          <w:p w:rsidR="00084FED" w:rsidRPr="00084FED" w:rsidRDefault="00084FED" w:rsidP="00084FED">
            <w:pPr>
              <w:spacing w:after="240"/>
              <w:ind w:right="317"/>
              <w:jc w:val="both"/>
              <w:rPr>
                <w:rFonts w:ascii="Verdana" w:hAnsi="Verdana"/>
                <w:b/>
                <w:sz w:val="18"/>
                <w:szCs w:val="18"/>
                <w:lang w:eastAsia="es-ES"/>
              </w:rPr>
            </w:pPr>
            <w:r w:rsidRPr="00084FED">
              <w:rPr>
                <w:rFonts w:ascii="Verdana" w:hAnsi="Verdana"/>
                <w:b/>
                <w:sz w:val="18"/>
                <w:szCs w:val="18"/>
                <w:lang w:eastAsia="es-ES"/>
              </w:rPr>
              <w:t>CAPÍTULO I. CAMBIO DE NOMBRE DE USO COMÚN</w:t>
            </w:r>
          </w:p>
          <w:p w:rsidR="00084FED" w:rsidRPr="00084FED" w:rsidRDefault="00084FED" w:rsidP="00084FED">
            <w:pPr>
              <w:pStyle w:val="Prrafodelista"/>
              <w:spacing w:after="240"/>
              <w:ind w:left="0" w:right="317"/>
              <w:jc w:val="both"/>
              <w:rPr>
                <w:rFonts w:ascii="Verdana" w:hAnsi="Verdana" w:cs="Georgia"/>
                <w:color w:val="000000"/>
                <w:sz w:val="18"/>
                <w:szCs w:val="18"/>
              </w:rPr>
            </w:pPr>
            <w:r w:rsidRPr="00084FED">
              <w:rPr>
                <w:rFonts w:ascii="Verdana" w:hAnsi="Verdana"/>
                <w:sz w:val="18"/>
                <w:szCs w:val="18"/>
                <w:lang w:eastAsia="es-ES"/>
              </w:rPr>
              <w:t xml:space="preserve">El </w:t>
            </w:r>
            <w:r w:rsidRPr="00084FED">
              <w:rPr>
                <w:rFonts w:ascii="Verdana" w:hAnsi="Verdana" w:cs="Georgia"/>
                <w:color w:val="000000"/>
                <w:sz w:val="18"/>
                <w:szCs w:val="18"/>
              </w:rPr>
              <w:t xml:space="preserve">cambio de nombre de uso legal está previsto en la Ley 3/2007, de 15 de marzo. No obstante, el margen de tiempo requerido (dos años de tratamiento médico como mínimo) hace que, durante este tiempo, en el que la persona ya está en tratamiento pero todavía no puede hacer el cambio legal de nombre, se pueda generar una paradoja entre su apariencia física y su nombre legal. </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Por tanto, existe la necesidad de que en el ámbito universitario se establezcan las condiciones para que las personas sean tratadas y llamadas de acuerdo con el nombre del género con el que se identifican, incluso en el caso de menores de edad. </w:t>
            </w:r>
          </w:p>
          <w:p w:rsidR="00084FED" w:rsidRPr="00084FED" w:rsidRDefault="00084FED" w:rsidP="00084FED">
            <w:pPr>
              <w:spacing w:after="240"/>
              <w:ind w:right="317"/>
              <w:jc w:val="both"/>
              <w:rPr>
                <w:rFonts w:ascii="Verdana" w:hAnsi="Verdana" w:cs="Cambria"/>
                <w:sz w:val="18"/>
                <w:szCs w:val="18"/>
              </w:rPr>
            </w:pPr>
            <w:r w:rsidRPr="00084FED">
              <w:rPr>
                <w:rFonts w:ascii="Verdana" w:hAnsi="Verdana" w:cs="Cambria"/>
                <w:sz w:val="18"/>
                <w:szCs w:val="18"/>
              </w:rPr>
              <w:t>El cambio de nombre de uso común implica el derecho a utilizar libremente el</w:t>
            </w:r>
            <w:r w:rsidRPr="00084FED">
              <w:rPr>
                <w:rFonts w:ascii="Verdana" w:hAnsi="Verdana"/>
                <w:sz w:val="18"/>
                <w:szCs w:val="18"/>
              </w:rPr>
              <w:t xml:space="preserve"> </w:t>
            </w:r>
            <w:r w:rsidRPr="00084FED">
              <w:rPr>
                <w:rFonts w:ascii="Verdana" w:hAnsi="Verdana" w:cs="Cambria"/>
                <w:sz w:val="18"/>
                <w:szCs w:val="18"/>
              </w:rPr>
              <w:t>nombre elegido a solicitud de la persona interesada, así como el derecho a que sea</w:t>
            </w:r>
            <w:r w:rsidRPr="00084FED">
              <w:rPr>
                <w:rFonts w:ascii="Verdana" w:hAnsi="Verdana"/>
                <w:sz w:val="18"/>
                <w:szCs w:val="18"/>
              </w:rPr>
              <w:t xml:space="preserve"> </w:t>
            </w:r>
            <w:r w:rsidRPr="00084FED">
              <w:rPr>
                <w:rFonts w:ascii="Verdana" w:hAnsi="Verdana" w:cs="Cambria"/>
                <w:sz w:val="18"/>
                <w:szCs w:val="18"/>
              </w:rPr>
              <w:t>tratada y llamada, de acuerdo con el nombre con el que se identifica.</w:t>
            </w:r>
          </w:p>
          <w:p w:rsidR="00084FED" w:rsidRPr="00084FED" w:rsidRDefault="00084FED" w:rsidP="00084FED">
            <w:pPr>
              <w:spacing w:after="240"/>
              <w:ind w:right="317"/>
              <w:jc w:val="both"/>
              <w:rPr>
                <w:rFonts w:ascii="Verdana" w:hAnsi="Verdana" w:cs="Cambria"/>
                <w:sz w:val="18"/>
                <w:szCs w:val="18"/>
              </w:rPr>
            </w:pPr>
            <w:r>
              <w:rPr>
                <w:rFonts w:ascii="Verdana" w:hAnsi="Verdana" w:cs="Cambria"/>
                <w:sz w:val="18"/>
                <w:szCs w:val="18"/>
              </w:rPr>
              <w:br/>
            </w:r>
            <w:r w:rsidRPr="00084FED">
              <w:rPr>
                <w:rFonts w:ascii="Verdana" w:hAnsi="Verdana" w:cs="Cambria"/>
                <w:sz w:val="18"/>
                <w:szCs w:val="18"/>
              </w:rPr>
              <w:t>El cambio de nombre de uso común tendrá efectos en las actuaciones y en los procedimientos internos de la Universidad Pública de Navarra que se regulan en el presente Protocolo.</w:t>
            </w:r>
          </w:p>
          <w:p w:rsidR="00084FED" w:rsidRPr="00084FED" w:rsidRDefault="00084FED" w:rsidP="00084FED">
            <w:pPr>
              <w:spacing w:after="240"/>
              <w:ind w:right="317"/>
              <w:jc w:val="both"/>
              <w:rPr>
                <w:rFonts w:ascii="Verdana" w:hAnsi="Verdana"/>
                <w:color w:val="000000"/>
                <w:sz w:val="18"/>
                <w:szCs w:val="18"/>
                <w:lang w:eastAsia="es-ES"/>
              </w:rPr>
            </w:pPr>
          </w:p>
          <w:p w:rsidR="00084FED" w:rsidRPr="00084FED" w:rsidRDefault="00084FED" w:rsidP="00084FED">
            <w:pPr>
              <w:spacing w:after="240"/>
              <w:ind w:right="317"/>
              <w:jc w:val="both"/>
              <w:rPr>
                <w:rFonts w:ascii="Verdana" w:hAnsi="Verdana" w:cs="Cambria"/>
                <w:b/>
                <w:sz w:val="18"/>
                <w:szCs w:val="18"/>
              </w:rPr>
            </w:pPr>
            <w:r w:rsidRPr="00084FED">
              <w:rPr>
                <w:rFonts w:ascii="Verdana" w:hAnsi="Verdana" w:cs="Cambria"/>
                <w:b/>
                <w:sz w:val="18"/>
                <w:szCs w:val="18"/>
              </w:rPr>
              <w:lastRenderedPageBreak/>
              <w:t>Artículo 1. Objeto</w:t>
            </w:r>
          </w:p>
          <w:p w:rsidR="00084FED" w:rsidRPr="00084FED" w:rsidRDefault="00084FED" w:rsidP="00084FED">
            <w:pPr>
              <w:spacing w:after="240"/>
              <w:ind w:right="317"/>
              <w:jc w:val="both"/>
              <w:rPr>
                <w:rFonts w:ascii="Verdana" w:hAnsi="Verdana"/>
                <w:sz w:val="18"/>
                <w:szCs w:val="18"/>
                <w:u w:val="single"/>
                <w:lang w:eastAsia="es-ES"/>
              </w:rPr>
            </w:pPr>
            <w:r w:rsidRPr="00084FED">
              <w:rPr>
                <w:rFonts w:ascii="Verdana" w:hAnsi="Verdana"/>
                <w:sz w:val="18"/>
                <w:szCs w:val="18"/>
                <w:lang w:eastAsia="es-ES"/>
              </w:rPr>
              <w:t>El presente protocolo tiene por objeto regular el procedimiento para garantizar el derecho de las personas transexuales, transgénero e intersexuales a ser identificadas en los procedimientos y documentos administrativos internos de la Universidad Pública de Navarra con el nombre correspondiente al género con el que se identifican (nombre de uso común), cuando éste no coincida con el legalmente asignado (nombre legal). Se trata de proteger, de este modo, el ejercicio de los derechos de identidad y expresión de género en el ámbito universitario.</w:t>
            </w:r>
          </w:p>
          <w:p w:rsidR="00084FED" w:rsidRPr="00084FED" w:rsidRDefault="00084FED" w:rsidP="00084FED">
            <w:pPr>
              <w:spacing w:after="240"/>
              <w:ind w:right="317"/>
              <w:jc w:val="both"/>
              <w:rPr>
                <w:rFonts w:ascii="Verdana" w:hAnsi="Verdana" w:cs="Cambria"/>
                <w:b/>
                <w:sz w:val="18"/>
                <w:szCs w:val="18"/>
              </w:rPr>
            </w:pPr>
            <w:r w:rsidRPr="00084FED">
              <w:rPr>
                <w:rFonts w:ascii="Verdana" w:hAnsi="Verdana" w:cs="Cambria"/>
                <w:b/>
                <w:sz w:val="18"/>
                <w:szCs w:val="18"/>
              </w:rPr>
              <w:t>Artículo 2. Ámbito de aplicación</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Podrán acogerse a este procedimiento todas las personas que integran la comunidad universitaria: estudiantes, personal docente e investigador y personal de administración y servicios de la Universidad Pública de Navarra que lo soliciten. </w:t>
            </w:r>
          </w:p>
          <w:p w:rsidR="00084FED" w:rsidRPr="00084FED" w:rsidRDefault="00084FED" w:rsidP="00084FED">
            <w:pPr>
              <w:spacing w:after="240"/>
              <w:ind w:right="317"/>
              <w:jc w:val="both"/>
              <w:rPr>
                <w:rFonts w:ascii="Verdana" w:hAnsi="Verdana" w:cs="Cambria"/>
                <w:b/>
                <w:sz w:val="18"/>
                <w:szCs w:val="18"/>
              </w:rPr>
            </w:pPr>
            <w:r w:rsidRPr="00084FED">
              <w:rPr>
                <w:rFonts w:ascii="Verdana" w:hAnsi="Verdana" w:cs="Cambria"/>
                <w:b/>
                <w:sz w:val="18"/>
                <w:szCs w:val="18"/>
              </w:rPr>
              <w:t>Artículo 3. Tramitación para la solicitud de utilización de un nombre de uso común</w:t>
            </w:r>
          </w:p>
          <w:p w:rsidR="00084FED" w:rsidRPr="00084FED" w:rsidRDefault="00084FED" w:rsidP="00084FED">
            <w:pPr>
              <w:autoSpaceDE w:val="0"/>
              <w:autoSpaceDN w:val="0"/>
              <w:adjustRightInd w:val="0"/>
              <w:spacing w:after="240"/>
              <w:ind w:right="317"/>
              <w:jc w:val="both"/>
              <w:rPr>
                <w:rFonts w:ascii="Verdana" w:hAnsi="Verdana" w:cs="TT160t00"/>
                <w:sz w:val="18"/>
                <w:szCs w:val="18"/>
              </w:rPr>
            </w:pPr>
            <w:r w:rsidRPr="00084FED">
              <w:rPr>
                <w:rFonts w:ascii="Verdana" w:hAnsi="Verdana" w:cs="TT160t00"/>
                <w:sz w:val="18"/>
                <w:szCs w:val="18"/>
              </w:rPr>
              <w:t>1. Las personas interesadas en la utilización, en el ámbito interno de la Universidad Pública de Navarra, de un nombre acorde con su identidad sexual o de género (nombre de uso común), distinto del nombre que figura en su Documento Nacional de Identidad o documento equivalente (nombre legal), deberán dirigir una solicitud de cambio de nombre al Responsable de la Unidad de Igualdad, mediante el formulario disponible al efecto en la página Web de la Unidad y que figura como Anexo I del presente protocolo.</w:t>
            </w:r>
          </w:p>
          <w:p w:rsidR="00084FED" w:rsidRPr="00084FED" w:rsidRDefault="00084FED" w:rsidP="00084FED">
            <w:pPr>
              <w:autoSpaceDE w:val="0"/>
              <w:autoSpaceDN w:val="0"/>
              <w:adjustRightInd w:val="0"/>
              <w:spacing w:after="240"/>
              <w:ind w:right="317"/>
              <w:jc w:val="both"/>
              <w:rPr>
                <w:rFonts w:ascii="Verdana" w:hAnsi="Verdana" w:cs="TT160t00"/>
                <w:sz w:val="18"/>
                <w:szCs w:val="18"/>
              </w:rPr>
            </w:pPr>
          </w:p>
          <w:p w:rsidR="00084FED" w:rsidRPr="00084FED" w:rsidRDefault="00084FED" w:rsidP="00084FED">
            <w:pPr>
              <w:spacing w:after="240"/>
              <w:ind w:right="317"/>
              <w:jc w:val="both"/>
              <w:rPr>
                <w:rFonts w:ascii="Verdana" w:hAnsi="Verdana" w:cs="TT160t00"/>
                <w:sz w:val="18"/>
                <w:szCs w:val="18"/>
              </w:rPr>
            </w:pPr>
            <w:r w:rsidRPr="00084FED">
              <w:rPr>
                <w:rFonts w:ascii="Verdana" w:hAnsi="Verdana" w:cs="TT160t00"/>
                <w:sz w:val="18"/>
                <w:szCs w:val="18"/>
              </w:rPr>
              <w:t xml:space="preserve">2. Para preservar el principio de confidencialidad, se establece como única vía de entrada de la solicitud la dirigida a la Unidad de Igualdad de la Universidad, que será el órgano receptor de las solicitudes e intermediador entre la persona interesada y la Universidad. </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3. Los centros universitarios y las unidades de la Universidad Pública de Navarra a los que llegue consulta o demanda de cambio de nombre por razón del objeto de este protocolo deberán derivar el caso a la Unidad de Igualdad de la Universidad, ante la que deberá formularse la solicitud de la persona interesada, que inicia el procedimiento.</w:t>
            </w:r>
          </w:p>
          <w:p w:rsidR="00084FED" w:rsidRDefault="00084FED" w:rsidP="00084FED">
            <w:pPr>
              <w:spacing w:after="240"/>
              <w:ind w:right="317"/>
              <w:jc w:val="both"/>
              <w:rPr>
                <w:rFonts w:ascii="Verdana" w:hAnsi="Verdana"/>
                <w:b/>
                <w:sz w:val="18"/>
                <w:szCs w:val="18"/>
              </w:rPr>
            </w:pPr>
          </w:p>
          <w:p w:rsidR="00084FED" w:rsidRPr="00084FED" w:rsidRDefault="00084FED" w:rsidP="00084FED">
            <w:pPr>
              <w:spacing w:after="240"/>
              <w:ind w:right="317"/>
              <w:jc w:val="both"/>
              <w:rPr>
                <w:rFonts w:ascii="Verdana" w:hAnsi="Verdana"/>
                <w:b/>
                <w:sz w:val="18"/>
                <w:szCs w:val="18"/>
              </w:rPr>
            </w:pPr>
            <w:r w:rsidRPr="00084FED">
              <w:rPr>
                <w:rFonts w:ascii="Verdana" w:hAnsi="Verdana"/>
                <w:b/>
                <w:sz w:val="18"/>
                <w:szCs w:val="18"/>
              </w:rPr>
              <w:t>Artículo 4. Fases del procedimiento</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4.1. Solicitud </w:t>
            </w:r>
          </w:p>
          <w:p w:rsidR="00084FED" w:rsidRPr="00084FED" w:rsidRDefault="00084FED" w:rsidP="00084FED">
            <w:pPr>
              <w:spacing w:after="240"/>
              <w:ind w:right="317"/>
              <w:jc w:val="both"/>
              <w:rPr>
                <w:rFonts w:ascii="Verdana" w:hAnsi="Verdana" w:cs="Georgia"/>
                <w:color w:val="000000"/>
                <w:sz w:val="18"/>
                <w:szCs w:val="18"/>
              </w:rPr>
            </w:pPr>
            <w:r w:rsidRPr="00084FED">
              <w:rPr>
                <w:rFonts w:ascii="Verdana" w:hAnsi="Verdana"/>
                <w:sz w:val="18"/>
                <w:szCs w:val="18"/>
              </w:rPr>
              <w:t xml:space="preserve">La persona interesada presentará la solicitud por escrito, con indicación de sus datos legales y la indicación del nombre que quiere utilizar, según el modelo recogido en el Anexo I. </w:t>
            </w:r>
            <w:r w:rsidRPr="00084FED">
              <w:rPr>
                <w:rFonts w:ascii="Verdana" w:hAnsi="Verdana" w:cs="Georgia"/>
                <w:color w:val="000000"/>
                <w:sz w:val="18"/>
                <w:szCs w:val="18"/>
              </w:rPr>
              <w:t>No será preciso acreditar diagnóstico ni tratamiento médico ninguno.</w:t>
            </w:r>
          </w:p>
          <w:p w:rsidR="00084FED" w:rsidRPr="00084FED" w:rsidRDefault="00084FED" w:rsidP="00084FED">
            <w:pPr>
              <w:spacing w:after="240"/>
              <w:ind w:right="317"/>
              <w:jc w:val="both"/>
              <w:rPr>
                <w:rFonts w:ascii="Verdana" w:hAnsi="Verdana" w:cs="Georgia"/>
                <w:color w:val="000000"/>
                <w:sz w:val="18"/>
                <w:szCs w:val="18"/>
              </w:rPr>
            </w:pPr>
            <w:r w:rsidRPr="00084FED">
              <w:rPr>
                <w:rFonts w:ascii="Verdana" w:hAnsi="Verdana" w:cs="Georgia"/>
                <w:sz w:val="18"/>
                <w:szCs w:val="18"/>
              </w:rPr>
              <w:t xml:space="preserve">Realizada la solicitud, </w:t>
            </w:r>
            <w:r w:rsidRPr="00084FED">
              <w:rPr>
                <w:rFonts w:ascii="Verdana" w:hAnsi="Verdana" w:cs="Georgia"/>
                <w:color w:val="000000"/>
                <w:sz w:val="18"/>
                <w:szCs w:val="18"/>
              </w:rPr>
              <w:t xml:space="preserve">la Unidad de Igualdad de la Universidad Pública de Navarra concertará una entrevista personal a efectos de comprobación de que la solicitud responde al objeto de este protocolo. </w:t>
            </w:r>
          </w:p>
          <w:p w:rsidR="00084FED" w:rsidRPr="00084FED" w:rsidRDefault="00084FED" w:rsidP="00084FED">
            <w:pPr>
              <w:spacing w:after="240"/>
              <w:ind w:right="317"/>
              <w:jc w:val="both"/>
              <w:rPr>
                <w:rFonts w:ascii="Verdana" w:hAnsi="Verdana"/>
                <w:sz w:val="18"/>
                <w:szCs w:val="18"/>
              </w:rPr>
            </w:pPr>
            <w:r w:rsidRPr="00084FED">
              <w:rPr>
                <w:rFonts w:ascii="Verdana" w:hAnsi="Verdana" w:cs="Georgia"/>
                <w:color w:val="000000"/>
                <w:sz w:val="18"/>
                <w:szCs w:val="18"/>
              </w:rPr>
              <w:t>La persona interesada debe aportar una fotografía para el carné de la Universidad Pública de Navarra. Si esta persona quiere que se actualice su imagen, debe aportar una fotografía nueva.</w:t>
            </w:r>
          </w:p>
          <w:p w:rsidR="00084FED" w:rsidRPr="00084FED" w:rsidRDefault="00084FED" w:rsidP="00084FED">
            <w:pPr>
              <w:spacing w:after="240"/>
              <w:ind w:right="317"/>
              <w:jc w:val="both"/>
              <w:rPr>
                <w:rFonts w:ascii="Verdana" w:hAnsi="Verdana" w:cs="Georgia"/>
                <w:color w:val="000000"/>
                <w:sz w:val="18"/>
                <w:szCs w:val="18"/>
              </w:rPr>
            </w:pP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4.2. Tramitación de la solicitud</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La Unidad de Igualdad de la Universidad Pública de Navarra valorará, atendiendo a los datos expuestos en la entrevista, si la solicitud responde al objeto de este protocolo y, en el plazo máximo de 5 días, propondrá que se acuerden los cambios oportunos al Vicerrectorado con competencias en materia de profesorado (en el caso del Personal Docente e Investigador, PDI), a la Gerencia (en el caso del Personal de Administración y Servicios, PAS) o al Vicerrectorado con competencias en materia de estudiantes (en el caso del alumnado).</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El órgano correspondiente, según el párrafo anterior, ordenará a los órganos encargados de la gestión de las tarjetas, documentos y bases de datos hacer efectivo el cambio del nombre legal por el nombre de uso común. Dichos cambios deberán hacerse en un plazo no superior a 10 días, excluidos los períodos no lectivos y períodos vacacionales. Asimismo comunicará las medidas adoptadas a la Unidad de Igualdad para su traslado al propio interesado. </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No obstante, el plazo para hacer efectivo el cambio de nombre en los registros que requieran modificación de las bases de datos podrá ser superior dependiendo de los procesos técnicos que requiera su progresiva implementación. </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Una vez hechos los cambios, las unidades implicadas informarán a la Unidad de Igualdad de la Universidad Pública de Navarra, que comunicará a la persona solicitante los cambios que se han realizado.</w:t>
            </w:r>
          </w:p>
          <w:p w:rsidR="00084FED" w:rsidRPr="00084FED" w:rsidRDefault="00084FED" w:rsidP="00084FED">
            <w:pPr>
              <w:spacing w:after="240"/>
              <w:ind w:right="317"/>
              <w:jc w:val="both"/>
              <w:rPr>
                <w:rFonts w:ascii="Verdana" w:hAnsi="Verdana"/>
                <w:b/>
                <w:sz w:val="18"/>
                <w:szCs w:val="18"/>
              </w:rPr>
            </w:pPr>
            <w:r>
              <w:rPr>
                <w:rFonts w:ascii="Verdana" w:hAnsi="Verdana"/>
                <w:b/>
                <w:sz w:val="18"/>
                <w:szCs w:val="18"/>
              </w:rPr>
              <w:br/>
            </w:r>
            <w:r w:rsidRPr="00084FED">
              <w:rPr>
                <w:rFonts w:ascii="Verdana" w:hAnsi="Verdana"/>
                <w:b/>
                <w:sz w:val="18"/>
                <w:szCs w:val="18"/>
              </w:rPr>
              <w:t>Artículo 5. Catálogo de registros con utilización del nombre de uso común</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1. Los registros donde se hará la modificación del nombre legal por el de nombre de uso común serán todos aquellos de uso exclusivamente interno en la Universidad. Con carácter meramente descriptivo pero no limitativo, serán los siguientes:</w:t>
            </w:r>
          </w:p>
          <w:p w:rsidR="00084FED" w:rsidRPr="00084FED" w:rsidRDefault="00084FED" w:rsidP="00084FED">
            <w:pPr>
              <w:spacing w:after="240" w:line="276" w:lineRule="auto"/>
              <w:ind w:right="317"/>
              <w:jc w:val="both"/>
              <w:rPr>
                <w:rFonts w:ascii="Verdana" w:hAnsi="Verdana"/>
                <w:sz w:val="18"/>
                <w:szCs w:val="18"/>
              </w:rPr>
            </w:pPr>
            <w:r w:rsidRPr="00084FED">
              <w:rPr>
                <w:rFonts w:ascii="Verdana" w:hAnsi="Verdana"/>
                <w:sz w:val="18"/>
                <w:szCs w:val="18"/>
              </w:rPr>
              <w:t xml:space="preserve">a) Nombre de usuario o usuaria en el directorio de la Universidad Pública de Navarra, en la intranet y en las diferentes aplicaciones corporativas como el </w:t>
            </w:r>
            <w:r w:rsidRPr="00084FED">
              <w:rPr>
                <w:rFonts w:ascii="Verdana" w:hAnsi="Verdana"/>
                <w:i/>
                <w:sz w:val="18"/>
                <w:szCs w:val="18"/>
              </w:rPr>
              <w:t>campus virtual</w:t>
            </w:r>
            <w:r w:rsidRPr="00084FED">
              <w:rPr>
                <w:rFonts w:ascii="Verdana" w:hAnsi="Verdana"/>
                <w:sz w:val="18"/>
                <w:szCs w:val="18"/>
              </w:rPr>
              <w:t>.</w:t>
            </w:r>
          </w:p>
          <w:p w:rsidR="00084FED" w:rsidRPr="00084FED" w:rsidRDefault="00084FED" w:rsidP="00084FED">
            <w:pPr>
              <w:spacing w:after="240" w:line="276" w:lineRule="auto"/>
              <w:ind w:right="317"/>
              <w:jc w:val="both"/>
              <w:rPr>
                <w:rFonts w:ascii="Verdana" w:hAnsi="Verdana"/>
                <w:sz w:val="18"/>
                <w:szCs w:val="18"/>
              </w:rPr>
            </w:pPr>
            <w:r w:rsidRPr="00084FED">
              <w:rPr>
                <w:rFonts w:ascii="Verdana" w:hAnsi="Verdana"/>
                <w:sz w:val="18"/>
                <w:szCs w:val="18"/>
              </w:rPr>
              <w:t>b) Nombre de usuario o usuaria en los listados de clase y en las actas de calificaciones</w:t>
            </w:r>
          </w:p>
          <w:p w:rsidR="00084FED" w:rsidRPr="00084FED" w:rsidRDefault="00084FED" w:rsidP="00084FED">
            <w:pPr>
              <w:spacing w:after="240" w:line="276" w:lineRule="auto"/>
              <w:ind w:right="317"/>
              <w:jc w:val="both"/>
              <w:rPr>
                <w:rFonts w:ascii="Verdana" w:hAnsi="Verdana"/>
                <w:sz w:val="18"/>
                <w:szCs w:val="18"/>
              </w:rPr>
            </w:pPr>
            <w:r w:rsidRPr="00084FED">
              <w:rPr>
                <w:rFonts w:ascii="Verdana" w:hAnsi="Verdana"/>
                <w:sz w:val="18"/>
                <w:szCs w:val="18"/>
              </w:rPr>
              <w:t>c) Nombre del personal de administración y servicios (PAS), para comunicaciones al PAS.</w:t>
            </w:r>
          </w:p>
          <w:p w:rsidR="00084FED" w:rsidRPr="00084FED" w:rsidRDefault="00084FED" w:rsidP="00084FED">
            <w:pPr>
              <w:spacing w:after="240" w:line="276" w:lineRule="auto"/>
              <w:ind w:right="317"/>
              <w:jc w:val="both"/>
              <w:rPr>
                <w:rFonts w:ascii="Verdana" w:hAnsi="Verdana"/>
                <w:sz w:val="18"/>
                <w:szCs w:val="18"/>
              </w:rPr>
            </w:pPr>
            <w:r w:rsidRPr="00084FED">
              <w:rPr>
                <w:rFonts w:ascii="Verdana" w:hAnsi="Verdana"/>
                <w:sz w:val="18"/>
                <w:szCs w:val="18"/>
              </w:rPr>
              <w:t>d) Nombre del personal docente e investigador (PDI), para comunicaciones al PDI.</w:t>
            </w:r>
          </w:p>
          <w:p w:rsidR="00084FED" w:rsidRPr="00084FED" w:rsidRDefault="00084FED" w:rsidP="00084FED">
            <w:pPr>
              <w:spacing w:after="240" w:line="276" w:lineRule="auto"/>
              <w:ind w:right="317"/>
              <w:jc w:val="both"/>
              <w:rPr>
                <w:rFonts w:ascii="Verdana" w:hAnsi="Verdana"/>
                <w:sz w:val="18"/>
                <w:szCs w:val="18"/>
              </w:rPr>
            </w:pPr>
            <w:r w:rsidRPr="00084FED">
              <w:rPr>
                <w:rFonts w:ascii="Verdana" w:hAnsi="Verdana"/>
                <w:sz w:val="18"/>
                <w:szCs w:val="18"/>
              </w:rPr>
              <w:t>e) Dirección de correo electrónico.</w:t>
            </w:r>
          </w:p>
          <w:p w:rsidR="00084FED" w:rsidRPr="00084FED" w:rsidRDefault="00084FED" w:rsidP="00084FED">
            <w:pPr>
              <w:spacing w:after="240" w:line="276" w:lineRule="auto"/>
              <w:ind w:right="317"/>
              <w:jc w:val="both"/>
              <w:rPr>
                <w:rFonts w:ascii="Verdana" w:hAnsi="Verdana"/>
                <w:sz w:val="18"/>
                <w:szCs w:val="18"/>
              </w:rPr>
            </w:pPr>
            <w:r w:rsidRPr="00084FED">
              <w:rPr>
                <w:rFonts w:ascii="Verdana" w:hAnsi="Verdana"/>
                <w:sz w:val="18"/>
                <w:szCs w:val="18"/>
              </w:rPr>
              <w:t>f) Carné universitario.</w:t>
            </w:r>
          </w:p>
          <w:p w:rsidR="00084FED" w:rsidRPr="00084FED" w:rsidRDefault="00084FED" w:rsidP="00084FED">
            <w:pPr>
              <w:autoSpaceDE w:val="0"/>
              <w:autoSpaceDN w:val="0"/>
              <w:adjustRightInd w:val="0"/>
              <w:spacing w:after="240" w:line="276" w:lineRule="auto"/>
              <w:ind w:right="317"/>
              <w:jc w:val="both"/>
              <w:rPr>
                <w:rFonts w:ascii="Verdana" w:hAnsi="Verdana" w:cs="Georgia"/>
                <w:color w:val="000000"/>
                <w:sz w:val="18"/>
                <w:szCs w:val="18"/>
              </w:rPr>
            </w:pPr>
            <w:r w:rsidRPr="00084FED">
              <w:rPr>
                <w:rFonts w:ascii="Verdana" w:hAnsi="Verdana" w:cs="Georgia"/>
                <w:color w:val="000000"/>
                <w:sz w:val="18"/>
                <w:szCs w:val="18"/>
              </w:rPr>
              <w:t>g) Censos electorales.</w:t>
            </w:r>
          </w:p>
          <w:p w:rsidR="00084FED" w:rsidRPr="00084FED" w:rsidRDefault="00084FED" w:rsidP="00084FED">
            <w:pPr>
              <w:autoSpaceDE w:val="0"/>
              <w:autoSpaceDN w:val="0"/>
              <w:adjustRightInd w:val="0"/>
              <w:spacing w:after="240" w:line="276" w:lineRule="auto"/>
              <w:ind w:right="317"/>
              <w:jc w:val="both"/>
              <w:rPr>
                <w:rFonts w:ascii="Verdana" w:hAnsi="Verdana" w:cs="Georgia"/>
                <w:sz w:val="18"/>
                <w:szCs w:val="18"/>
              </w:rPr>
            </w:pPr>
            <w:r w:rsidRPr="00084FED">
              <w:rPr>
                <w:rFonts w:ascii="Verdana" w:hAnsi="Verdana" w:cs="Georgia"/>
                <w:sz w:val="18"/>
                <w:szCs w:val="18"/>
              </w:rPr>
              <w:t xml:space="preserve">h) Resoluciones. En los supuestos en que las resoluciones deban surtir efectos frente a terceros, o fuera del ámbito de la Universidad, la Secretaría General de la Universidad certificará, a instancia de personas interesadas, que la discordancia de los datos obedece a la aplicación del presente protocolo. </w:t>
            </w:r>
          </w:p>
          <w:p w:rsidR="00084FED" w:rsidRPr="00084FED" w:rsidRDefault="00084FED" w:rsidP="00084FED">
            <w:pPr>
              <w:spacing w:after="240" w:line="276" w:lineRule="auto"/>
              <w:ind w:right="317"/>
              <w:jc w:val="both"/>
              <w:rPr>
                <w:rFonts w:ascii="Verdana" w:hAnsi="Verdana"/>
                <w:sz w:val="18"/>
                <w:szCs w:val="18"/>
                <w:lang w:eastAsia="es-ES"/>
              </w:rPr>
            </w:pPr>
            <w:r w:rsidRPr="00084FED">
              <w:rPr>
                <w:rFonts w:ascii="Verdana" w:hAnsi="Verdana" w:cs="Georgia"/>
                <w:color w:val="000000"/>
                <w:sz w:val="18"/>
                <w:szCs w:val="18"/>
              </w:rPr>
              <w:t xml:space="preserve">i) </w:t>
            </w:r>
            <w:r w:rsidRPr="00084FED">
              <w:rPr>
                <w:rFonts w:ascii="Verdana" w:hAnsi="Verdana"/>
                <w:sz w:val="18"/>
                <w:szCs w:val="18"/>
                <w:lang w:eastAsia="es-ES"/>
              </w:rPr>
              <w:t>Otras prestaciones personalizadas de carácter interno.</w:t>
            </w:r>
          </w:p>
          <w:p w:rsidR="00084FED" w:rsidRPr="00084FED" w:rsidRDefault="00084FED" w:rsidP="00084FED">
            <w:pPr>
              <w:spacing w:after="240"/>
              <w:ind w:right="317"/>
              <w:jc w:val="both"/>
              <w:rPr>
                <w:rFonts w:ascii="Verdana" w:hAnsi="Verdana"/>
                <w:color w:val="000000"/>
                <w:sz w:val="18"/>
                <w:szCs w:val="18"/>
                <w:lang w:eastAsia="es-ES"/>
              </w:rPr>
            </w:pPr>
          </w:p>
          <w:p w:rsidR="00084FED" w:rsidRPr="00084FED" w:rsidRDefault="00084FED" w:rsidP="00084FED">
            <w:pPr>
              <w:spacing w:after="240"/>
              <w:ind w:right="317"/>
              <w:jc w:val="both"/>
              <w:rPr>
                <w:rFonts w:ascii="Verdana" w:hAnsi="Verdana"/>
                <w:b/>
                <w:sz w:val="18"/>
                <w:szCs w:val="18"/>
              </w:rPr>
            </w:pPr>
            <w:r w:rsidRPr="00084FED">
              <w:rPr>
                <w:rFonts w:ascii="Verdana" w:hAnsi="Verdana"/>
                <w:b/>
                <w:sz w:val="18"/>
                <w:szCs w:val="18"/>
              </w:rPr>
              <w:t>Artículo 6. Expedición de documentos oficiales</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En los documentos oficiales (certificados, títulos, etc.) que expida la Universidad Pública de Navarra relativa a las personas que hayan hecho el cambio de nombre de uso común previsto en este Protocolo, constará el nombre que aparezca en su Documento Nacional de Identidad o documento equivalente, de acuerdo con la legislación vigente.</w:t>
            </w:r>
          </w:p>
          <w:p w:rsidR="00084FED" w:rsidRPr="00084FED" w:rsidRDefault="00084FED" w:rsidP="00084FED">
            <w:pPr>
              <w:spacing w:after="240"/>
              <w:ind w:right="317"/>
              <w:jc w:val="both"/>
              <w:rPr>
                <w:rFonts w:ascii="Verdana" w:hAnsi="Verdana"/>
                <w:b/>
                <w:sz w:val="18"/>
                <w:szCs w:val="18"/>
                <w:lang w:eastAsia="es-ES"/>
              </w:rPr>
            </w:pPr>
          </w:p>
          <w:p w:rsidR="00084FED" w:rsidRPr="00084FED" w:rsidRDefault="00084FED" w:rsidP="00084FED">
            <w:pPr>
              <w:spacing w:after="240"/>
              <w:ind w:right="317"/>
              <w:jc w:val="both"/>
              <w:rPr>
                <w:rFonts w:ascii="Verdana" w:hAnsi="Verdana"/>
                <w:b/>
                <w:sz w:val="18"/>
                <w:szCs w:val="18"/>
                <w:lang w:eastAsia="es-ES"/>
              </w:rPr>
            </w:pPr>
            <w:r w:rsidRPr="00084FED">
              <w:rPr>
                <w:rFonts w:ascii="Verdana" w:hAnsi="Verdana"/>
                <w:b/>
                <w:sz w:val="18"/>
                <w:szCs w:val="18"/>
                <w:lang w:eastAsia="es-ES"/>
              </w:rPr>
              <w:t>CAPÍTULO II. CAMBIO DE NOMBRE LEGAL</w:t>
            </w:r>
          </w:p>
          <w:p w:rsidR="00084FED" w:rsidRPr="00084FED" w:rsidRDefault="00084FED" w:rsidP="00084FED">
            <w:pPr>
              <w:spacing w:after="240"/>
              <w:ind w:right="317"/>
              <w:jc w:val="both"/>
              <w:rPr>
                <w:rFonts w:ascii="Verdana" w:hAnsi="Verdana"/>
                <w:sz w:val="18"/>
                <w:szCs w:val="18"/>
              </w:rPr>
            </w:pPr>
          </w:p>
          <w:p w:rsidR="00084FED" w:rsidRPr="00084FED" w:rsidRDefault="00084FED" w:rsidP="00084FED">
            <w:pPr>
              <w:spacing w:after="240"/>
              <w:ind w:right="317"/>
              <w:jc w:val="both"/>
              <w:rPr>
                <w:rFonts w:ascii="Verdana" w:hAnsi="Verdana"/>
                <w:b/>
                <w:color w:val="000000"/>
                <w:sz w:val="18"/>
                <w:szCs w:val="18"/>
                <w:lang w:eastAsia="es-ES"/>
              </w:rPr>
            </w:pPr>
            <w:r w:rsidRPr="00084FED">
              <w:rPr>
                <w:rFonts w:ascii="Verdana" w:hAnsi="Verdana"/>
                <w:b/>
                <w:color w:val="000000"/>
                <w:sz w:val="18"/>
                <w:szCs w:val="18"/>
                <w:lang w:eastAsia="es-ES"/>
              </w:rPr>
              <w:t xml:space="preserve">Artículo 7. Cambio de </w:t>
            </w:r>
            <w:r w:rsidRPr="00084FED">
              <w:rPr>
                <w:rFonts w:ascii="Verdana" w:hAnsi="Verdana"/>
                <w:b/>
                <w:sz w:val="18"/>
                <w:szCs w:val="18"/>
                <w:lang w:eastAsia="es-ES"/>
              </w:rPr>
              <w:t>asignación</w:t>
            </w:r>
            <w:r w:rsidRPr="00084FED">
              <w:rPr>
                <w:rFonts w:ascii="Verdana" w:hAnsi="Verdana"/>
                <w:b/>
                <w:color w:val="000000"/>
                <w:sz w:val="18"/>
                <w:szCs w:val="18"/>
                <w:lang w:eastAsia="es-ES"/>
              </w:rPr>
              <w:t xml:space="preserve"> de sexo y nombre legal</w:t>
            </w:r>
          </w:p>
          <w:p w:rsidR="00084FED" w:rsidRPr="00084FED" w:rsidRDefault="00084FED" w:rsidP="00084FED">
            <w:pPr>
              <w:spacing w:after="240"/>
              <w:ind w:right="317"/>
              <w:jc w:val="both"/>
              <w:rPr>
                <w:rFonts w:ascii="Verdana" w:hAnsi="Verdana"/>
                <w:color w:val="000000"/>
                <w:sz w:val="18"/>
                <w:szCs w:val="18"/>
                <w:lang w:eastAsia="es-ES"/>
              </w:rPr>
            </w:pPr>
            <w:r w:rsidRPr="00084FED">
              <w:rPr>
                <w:rFonts w:ascii="Verdana" w:hAnsi="Verdana"/>
                <w:color w:val="000000"/>
                <w:sz w:val="18"/>
                <w:szCs w:val="18"/>
                <w:lang w:eastAsia="es-ES"/>
              </w:rPr>
              <w:t>Las personas que hayan modificado la asignación de sexo y nombre propio en el Registro Civil y que posean un nuevo Documento Nacional de Identidad o documento de identidad equivalente, donde conste el nuevo nombre, podrán solicitar el cambio en la Universidad, mediante instancia dirigida a la Secretaría General.</w:t>
            </w:r>
          </w:p>
          <w:p w:rsidR="00084FED" w:rsidRPr="00084FED" w:rsidRDefault="00084FED" w:rsidP="00084FED">
            <w:pPr>
              <w:spacing w:after="240"/>
              <w:ind w:right="317"/>
              <w:jc w:val="both"/>
              <w:rPr>
                <w:rFonts w:ascii="Verdana" w:hAnsi="Verdana"/>
                <w:color w:val="000000"/>
                <w:sz w:val="18"/>
                <w:szCs w:val="18"/>
                <w:lang w:eastAsia="es-ES"/>
              </w:rPr>
            </w:pPr>
            <w:r w:rsidRPr="00084FED">
              <w:rPr>
                <w:rFonts w:ascii="Verdana" w:hAnsi="Verdana"/>
                <w:color w:val="000000"/>
                <w:sz w:val="18"/>
                <w:szCs w:val="18"/>
                <w:lang w:eastAsia="es-ES"/>
              </w:rPr>
              <w:t xml:space="preserve">Podrá, asimismo, solicitarse la reexpedición de nueva documentación oficial que sustituya a títulos y documentos oficiales expedidos con anterioridad al cambio registral. </w:t>
            </w:r>
          </w:p>
          <w:p w:rsidR="00084FED" w:rsidRPr="00084FED" w:rsidRDefault="00084FED" w:rsidP="00084FED">
            <w:pPr>
              <w:spacing w:after="240"/>
              <w:ind w:right="317"/>
              <w:jc w:val="both"/>
              <w:rPr>
                <w:rFonts w:ascii="Verdana" w:hAnsi="Verdana"/>
                <w:color w:val="000000"/>
                <w:sz w:val="18"/>
                <w:szCs w:val="18"/>
                <w:lang w:eastAsia="es-ES"/>
              </w:rPr>
            </w:pPr>
          </w:p>
          <w:p w:rsidR="00084FED" w:rsidRPr="00084FED" w:rsidRDefault="00084FED" w:rsidP="00084FED">
            <w:pPr>
              <w:spacing w:after="240"/>
              <w:ind w:right="317"/>
              <w:jc w:val="both"/>
              <w:rPr>
                <w:rFonts w:ascii="Verdana" w:hAnsi="Verdana"/>
                <w:b/>
                <w:color w:val="000000"/>
                <w:sz w:val="18"/>
                <w:szCs w:val="18"/>
                <w:lang w:eastAsia="es-ES"/>
              </w:rPr>
            </w:pPr>
            <w:r w:rsidRPr="00084FED">
              <w:rPr>
                <w:rFonts w:ascii="Verdana" w:hAnsi="Verdana"/>
                <w:b/>
                <w:color w:val="000000"/>
                <w:sz w:val="18"/>
                <w:szCs w:val="18"/>
                <w:lang w:eastAsia="es-ES"/>
              </w:rPr>
              <w:t>Artículo 8. Tasas</w:t>
            </w:r>
          </w:p>
          <w:p w:rsidR="00084FED" w:rsidRPr="00084FED" w:rsidRDefault="00084FED" w:rsidP="00084FED">
            <w:pPr>
              <w:spacing w:after="240"/>
              <w:ind w:right="317"/>
              <w:jc w:val="both"/>
              <w:rPr>
                <w:rFonts w:ascii="Verdana" w:hAnsi="Verdana"/>
                <w:color w:val="000000"/>
                <w:sz w:val="18"/>
                <w:szCs w:val="18"/>
                <w:lang w:eastAsia="es-ES"/>
              </w:rPr>
            </w:pPr>
            <w:r w:rsidRPr="00084FED">
              <w:rPr>
                <w:rFonts w:ascii="Verdana" w:hAnsi="Verdana"/>
                <w:color w:val="000000"/>
                <w:sz w:val="18"/>
                <w:szCs w:val="18"/>
                <w:lang w:eastAsia="es-ES"/>
              </w:rPr>
              <w:t xml:space="preserve">La disposición adicional segunda de la Ley 3/2007, de 15 de marzo, establece que a efectos de abono de tasas por reexpedición de los títulos o documentos, la rectificación de la mención del sexo en el Registro Civil no se considera causa atribuible a la persona interesada. </w:t>
            </w:r>
          </w:p>
          <w:p w:rsidR="00084FED" w:rsidRPr="00084FED" w:rsidRDefault="00084FED" w:rsidP="00084FED">
            <w:pPr>
              <w:spacing w:after="240"/>
              <w:ind w:right="317"/>
              <w:jc w:val="both"/>
              <w:rPr>
                <w:rFonts w:ascii="Verdana" w:hAnsi="Verdana"/>
                <w:color w:val="000000"/>
                <w:sz w:val="18"/>
                <w:szCs w:val="18"/>
                <w:lang w:eastAsia="es-ES"/>
              </w:rPr>
            </w:pPr>
          </w:p>
          <w:p w:rsidR="00084FED" w:rsidRPr="00084FED" w:rsidRDefault="00084FED" w:rsidP="00084FED">
            <w:pPr>
              <w:spacing w:after="240"/>
              <w:ind w:right="317"/>
              <w:jc w:val="both"/>
              <w:rPr>
                <w:rFonts w:ascii="Verdana" w:hAnsi="Verdana"/>
                <w:b/>
                <w:color w:val="000000"/>
                <w:sz w:val="18"/>
                <w:szCs w:val="18"/>
                <w:lang w:eastAsia="es-ES"/>
              </w:rPr>
            </w:pPr>
            <w:r w:rsidRPr="00084FED">
              <w:rPr>
                <w:rFonts w:ascii="Verdana" w:hAnsi="Verdana"/>
                <w:b/>
                <w:color w:val="000000"/>
                <w:sz w:val="18"/>
                <w:szCs w:val="18"/>
                <w:lang w:eastAsia="es-ES"/>
              </w:rPr>
              <w:t>Artículo 9. Solicitud</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1. Solicitud</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a. La persona interesada debe presentar la solicitud por registro, utilizando el formato establecido para ello, dirigida a la Secretaría General. </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b. A la solicitud presentada se debe adjuntar la documentación justificativa del cambio de nombre legal y sexo.</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2. Cambio del nombre legal</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Desde Secretaría General se dictará resolución para que se lleve a cabo el cambio de nombre en todas las bases de datos de gestión académica y gestión de personal para que se proceda al cambio en toda la documentación administrativa interna y documentación oficial que proceda, dando traslado de la resolución a la persona interesada. </w:t>
            </w:r>
          </w:p>
          <w:p w:rsidR="00084FED" w:rsidRPr="00084FED" w:rsidRDefault="00084FED" w:rsidP="00084FED">
            <w:pPr>
              <w:spacing w:after="240"/>
              <w:ind w:right="317"/>
              <w:jc w:val="both"/>
              <w:rPr>
                <w:rFonts w:ascii="Verdana" w:hAnsi="Verdana"/>
                <w:b/>
                <w:color w:val="000000"/>
                <w:sz w:val="18"/>
                <w:szCs w:val="18"/>
                <w:lang w:eastAsia="es-ES"/>
              </w:rPr>
            </w:pPr>
          </w:p>
          <w:p w:rsidR="00084FED" w:rsidRPr="00084FED" w:rsidRDefault="00084FED" w:rsidP="00084FED">
            <w:pPr>
              <w:spacing w:after="240"/>
              <w:ind w:right="317"/>
              <w:jc w:val="both"/>
              <w:rPr>
                <w:rFonts w:ascii="Verdana" w:hAnsi="Verdana"/>
                <w:b/>
                <w:sz w:val="18"/>
                <w:szCs w:val="18"/>
              </w:rPr>
            </w:pPr>
            <w:r w:rsidRPr="00084FED">
              <w:rPr>
                <w:rFonts w:ascii="Verdana" w:hAnsi="Verdana"/>
                <w:b/>
                <w:sz w:val="18"/>
                <w:szCs w:val="18"/>
              </w:rPr>
              <w:t>CAPÍTULO III. GARANTÍAS DEL PROCEDIMIENTO</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Todo procedimiento que se inicie al amparo de este Protocolo deberá cumplir con las siguientes garantías: </w:t>
            </w:r>
          </w:p>
          <w:p w:rsidR="00084FED" w:rsidRPr="00084FED" w:rsidRDefault="00084FED" w:rsidP="00084FED">
            <w:pPr>
              <w:spacing w:after="240"/>
              <w:ind w:right="317"/>
              <w:jc w:val="both"/>
              <w:rPr>
                <w:rFonts w:ascii="Verdana" w:hAnsi="Verdana"/>
                <w:sz w:val="18"/>
                <w:szCs w:val="18"/>
              </w:rPr>
            </w:pPr>
            <w:r w:rsidRPr="00084FED">
              <w:rPr>
                <w:rFonts w:ascii="Verdana" w:hAnsi="Verdana"/>
                <w:b/>
                <w:sz w:val="18"/>
                <w:szCs w:val="18"/>
              </w:rPr>
              <w:t xml:space="preserve">1. </w:t>
            </w:r>
            <w:r w:rsidRPr="00084FED">
              <w:rPr>
                <w:rFonts w:ascii="Verdana" w:hAnsi="Verdana"/>
                <w:b/>
                <w:bCs/>
                <w:sz w:val="18"/>
                <w:szCs w:val="18"/>
              </w:rPr>
              <w:t xml:space="preserve">Respeto y protección del derecho a la intimidad y a la protección de los datos de carácter personal. </w:t>
            </w:r>
            <w:r w:rsidRPr="00084FED">
              <w:rPr>
                <w:rFonts w:ascii="Verdana" w:hAnsi="Verdana"/>
                <w:sz w:val="18"/>
                <w:szCs w:val="18"/>
              </w:rPr>
              <w:t xml:space="preserve">La Universidad Pública de Navarra adoptará las medidas pertinentes para garantizar el derecho a la protección de la dignidad e intimidad de las personas implicadas. Las actuaciones deben realizarse con la mayor discreción, prudencia y con el debido respeto a todas las personas implicadas, que en ningún caso podrán recibir un trato desfavorable por este motivo. El tratamiento de la información personal generada en este procedimiento se regirá por lo establecido en la normativa, de Protección de Datos de Carácter Personal y normativa de desarrollo. </w:t>
            </w:r>
          </w:p>
          <w:p w:rsidR="00084FED" w:rsidRPr="00084FED" w:rsidRDefault="00084FED" w:rsidP="00084FED">
            <w:pPr>
              <w:spacing w:after="240"/>
              <w:ind w:right="317"/>
              <w:jc w:val="both"/>
              <w:rPr>
                <w:rFonts w:ascii="Verdana" w:hAnsi="Verdana"/>
                <w:sz w:val="18"/>
                <w:szCs w:val="18"/>
              </w:rPr>
            </w:pPr>
            <w:r w:rsidRPr="00084FED">
              <w:rPr>
                <w:rFonts w:ascii="Verdana" w:hAnsi="Verdana"/>
                <w:b/>
                <w:sz w:val="18"/>
                <w:szCs w:val="18"/>
              </w:rPr>
              <w:t xml:space="preserve">2. </w:t>
            </w:r>
            <w:r w:rsidRPr="00084FED">
              <w:rPr>
                <w:rFonts w:ascii="Verdana" w:hAnsi="Verdana"/>
                <w:b/>
                <w:bCs/>
                <w:sz w:val="18"/>
                <w:szCs w:val="18"/>
              </w:rPr>
              <w:t>Confidencialidad y secreto</w:t>
            </w:r>
            <w:r w:rsidRPr="00084FED">
              <w:rPr>
                <w:rFonts w:ascii="Verdana" w:hAnsi="Verdana"/>
                <w:sz w:val="18"/>
                <w:szCs w:val="18"/>
              </w:rPr>
              <w:t xml:space="preserve">. Las personas que intervengan en cualquier procedimiento contemplado en este Protocolo tienen obligación de salvaguardar la confidencialidad y guardar secreto sobre cualquiera de los datos personales especialmente sensibles que hayan conocido, y no podrán transmitir ni divulgar información sobre el contenido de las actuaciones realizadas, obligación que se extiende más allá de su relación de servicio con la Universidad. </w:t>
            </w:r>
          </w:p>
          <w:p w:rsidR="00084FED" w:rsidRPr="00084FED" w:rsidRDefault="00084FED" w:rsidP="00084FED">
            <w:pPr>
              <w:spacing w:after="240"/>
              <w:ind w:right="317"/>
              <w:jc w:val="both"/>
              <w:rPr>
                <w:rFonts w:ascii="Verdana" w:hAnsi="Verdana"/>
                <w:sz w:val="18"/>
                <w:szCs w:val="18"/>
              </w:rPr>
            </w:pPr>
            <w:r w:rsidRPr="00084FED">
              <w:rPr>
                <w:rFonts w:ascii="Verdana" w:hAnsi="Verdana"/>
                <w:b/>
                <w:sz w:val="18"/>
                <w:szCs w:val="18"/>
              </w:rPr>
              <w:t xml:space="preserve">3. </w:t>
            </w:r>
            <w:r w:rsidRPr="00084FED">
              <w:rPr>
                <w:rFonts w:ascii="Verdana" w:hAnsi="Verdana"/>
                <w:b/>
                <w:bCs/>
                <w:sz w:val="18"/>
                <w:szCs w:val="18"/>
              </w:rPr>
              <w:t xml:space="preserve">Diligencia y celeridad. </w:t>
            </w:r>
            <w:r w:rsidRPr="00084FED">
              <w:rPr>
                <w:rFonts w:ascii="Verdana" w:hAnsi="Verdana"/>
                <w:sz w:val="18"/>
                <w:szCs w:val="18"/>
              </w:rPr>
              <w:t xml:space="preserve">Cualquier procedimiento iniciado al amparo de este Protocolo debe ser realizado con la debida profesionalidad, diligencia y sin demoras indebidas, de forma que el procedimiento pueda ser completado de acuerdo a los plazos indicados en este Protocolo y, en todo caso, en el menor tiempo posible respetando las garantías debidas. </w:t>
            </w:r>
          </w:p>
          <w:p w:rsidR="00084FED" w:rsidRPr="00084FED" w:rsidRDefault="00084FED" w:rsidP="00084FED">
            <w:pPr>
              <w:spacing w:after="240"/>
              <w:ind w:right="317"/>
              <w:jc w:val="both"/>
              <w:rPr>
                <w:rFonts w:ascii="Verdana" w:hAnsi="Verdana"/>
                <w:b/>
                <w:sz w:val="18"/>
                <w:szCs w:val="18"/>
              </w:rPr>
            </w:pPr>
            <w:r w:rsidRPr="00084FED">
              <w:rPr>
                <w:rFonts w:ascii="Verdana" w:hAnsi="Verdana"/>
                <w:b/>
                <w:sz w:val="18"/>
                <w:szCs w:val="18"/>
              </w:rPr>
              <w:t>CAPÍTULO IV. REVISIÓN</w:t>
            </w:r>
          </w:p>
          <w:p w:rsidR="00084FED"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Este Protocolo es susceptible de revisión y mejora. El Vicerrectorado competente en materia de Igualdad de la Universidad Pública de Navarra junto a la Unidad de Igualdad será el encargado de la evaluación permanente del Protocolo de acuerdo con los servicios implicados, para la mejora continua de los procedimientos. </w:t>
            </w:r>
          </w:p>
          <w:p w:rsidR="00084FED" w:rsidRPr="00084FED" w:rsidRDefault="00084FED" w:rsidP="00084FED">
            <w:pPr>
              <w:spacing w:after="240"/>
              <w:ind w:right="317"/>
              <w:jc w:val="both"/>
              <w:rPr>
                <w:rFonts w:ascii="Verdana" w:hAnsi="Verdana"/>
                <w:b/>
                <w:sz w:val="18"/>
                <w:szCs w:val="18"/>
              </w:rPr>
            </w:pPr>
            <w:r w:rsidRPr="00084FED">
              <w:rPr>
                <w:rFonts w:ascii="Verdana" w:hAnsi="Verdana"/>
                <w:b/>
                <w:sz w:val="18"/>
                <w:szCs w:val="18"/>
              </w:rPr>
              <w:t>CAPÍTULO V. ENTRADA EN VIGOR</w:t>
            </w:r>
          </w:p>
          <w:p w:rsidR="00CC1799" w:rsidRPr="00084FED" w:rsidRDefault="00084FED" w:rsidP="00084FED">
            <w:pPr>
              <w:spacing w:after="240"/>
              <w:ind w:right="317"/>
              <w:jc w:val="both"/>
              <w:rPr>
                <w:rFonts w:ascii="Verdana" w:hAnsi="Verdana"/>
                <w:sz w:val="18"/>
                <w:szCs w:val="18"/>
              </w:rPr>
            </w:pPr>
            <w:r w:rsidRPr="00084FED">
              <w:rPr>
                <w:rFonts w:ascii="Verdana" w:hAnsi="Verdana"/>
                <w:sz w:val="18"/>
                <w:szCs w:val="18"/>
              </w:rPr>
              <w:t xml:space="preserve">Este Protocolo entrará en vigor al día siguiente de su aprobación por el Consejo de Gobierno de la Universidad Pública de Navarra. </w:t>
            </w:r>
          </w:p>
        </w:tc>
        <w:tc>
          <w:tcPr>
            <w:tcW w:w="5245" w:type="dxa"/>
          </w:tcPr>
          <w:p w:rsidR="00084FED" w:rsidRPr="00084FED" w:rsidRDefault="00084FED" w:rsidP="00084FED">
            <w:pPr>
              <w:spacing w:after="240"/>
              <w:ind w:left="601"/>
              <w:jc w:val="both"/>
              <w:rPr>
                <w:rFonts w:ascii="Verdana" w:hAnsi="Verdana"/>
                <w:b/>
                <w:sz w:val="18"/>
                <w:szCs w:val="18"/>
              </w:rPr>
            </w:pPr>
            <w:r w:rsidRPr="00084FED">
              <w:rPr>
                <w:rFonts w:ascii="Verdana" w:hAnsi="Verdana"/>
                <w:b/>
                <w:sz w:val="18"/>
                <w:szCs w:val="18"/>
              </w:rPr>
              <w:lastRenderedPageBreak/>
              <w:t>JARDUTEKO PROTOKOLOA NAFARROAKO UNIBERTSITATE PUBLIKOAN PERTSONA TRANSEXUALEK, TRANSGENEROEK ETA INTERSEXUALEK IZENA ALDATZEKO</w:t>
            </w:r>
          </w:p>
          <w:p w:rsidR="00084FED" w:rsidRDefault="00084FED" w:rsidP="00084FED">
            <w:pPr>
              <w:spacing w:after="240"/>
              <w:ind w:left="601"/>
              <w:jc w:val="both"/>
              <w:rPr>
                <w:rFonts w:ascii="Verdana" w:hAnsi="Verdana"/>
                <w:b/>
                <w:sz w:val="18"/>
                <w:szCs w:val="18"/>
              </w:rPr>
            </w:pPr>
          </w:p>
          <w:p w:rsidR="00084FED" w:rsidRPr="00084FED" w:rsidRDefault="00084FED" w:rsidP="00084FED">
            <w:pPr>
              <w:spacing w:after="240"/>
              <w:ind w:left="601"/>
              <w:jc w:val="both"/>
              <w:rPr>
                <w:rFonts w:ascii="Verdana" w:hAnsi="Verdana"/>
                <w:color w:val="000000"/>
                <w:sz w:val="18"/>
                <w:szCs w:val="18"/>
              </w:rPr>
            </w:pPr>
            <w:r>
              <w:rPr>
                <w:rFonts w:ascii="Verdana" w:hAnsi="Verdana"/>
                <w:color w:val="000000"/>
                <w:sz w:val="18"/>
                <w:szCs w:val="18"/>
              </w:rPr>
              <w:br/>
            </w:r>
            <w:r w:rsidRPr="00084FED">
              <w:rPr>
                <w:rFonts w:ascii="Verdana" w:hAnsi="Verdana"/>
                <w:color w:val="000000"/>
                <w:sz w:val="18"/>
                <w:szCs w:val="18"/>
              </w:rPr>
              <w:t>HITZAURREA</w:t>
            </w:r>
          </w:p>
          <w:p w:rsidR="00084FED" w:rsidRPr="00084FED" w:rsidRDefault="00084FED" w:rsidP="00084FED">
            <w:pPr>
              <w:spacing w:after="240"/>
              <w:ind w:left="601"/>
              <w:jc w:val="both"/>
              <w:rPr>
                <w:rFonts w:ascii="Verdana" w:hAnsi="Verdana"/>
                <w:color w:val="000000"/>
                <w:sz w:val="18"/>
                <w:szCs w:val="18"/>
              </w:rPr>
            </w:pPr>
            <w:r w:rsidRPr="00084FED">
              <w:rPr>
                <w:rFonts w:ascii="Verdana" w:hAnsi="Verdana"/>
                <w:color w:val="000000"/>
                <w:sz w:val="18"/>
                <w:szCs w:val="18"/>
              </w:rPr>
              <w:t>Legearen aurreko tratu berdina izateko eskubidea eta sexu</w:t>
            </w:r>
            <w:r w:rsidRPr="00084FED">
              <w:rPr>
                <w:rFonts w:ascii="Verdana" w:hAnsi="Verdana"/>
                <w:sz w:val="18"/>
                <w:szCs w:val="18"/>
              </w:rPr>
              <w:noBreakHyphen/>
            </w:r>
            <w:r w:rsidRPr="00084FED">
              <w:rPr>
                <w:rFonts w:ascii="Verdana" w:hAnsi="Verdana"/>
                <w:color w:val="000000"/>
                <w:sz w:val="18"/>
                <w:szCs w:val="18"/>
              </w:rPr>
              <w:t>joera, genero</w:t>
            </w:r>
            <w:r w:rsidRPr="00084FED">
              <w:rPr>
                <w:rFonts w:ascii="Verdana" w:hAnsi="Verdana"/>
                <w:sz w:val="18"/>
                <w:szCs w:val="18"/>
              </w:rPr>
              <w:noBreakHyphen/>
            </w:r>
            <w:r w:rsidRPr="00084FED">
              <w:rPr>
                <w:rFonts w:ascii="Verdana" w:hAnsi="Verdana"/>
                <w:color w:val="000000"/>
                <w:sz w:val="18"/>
                <w:szCs w:val="18"/>
              </w:rPr>
              <w:t>adierazpen eta sexu- edo genero</w:t>
            </w:r>
            <w:r w:rsidRPr="00084FED">
              <w:rPr>
                <w:rFonts w:ascii="Verdana" w:hAnsi="Verdana"/>
                <w:sz w:val="18"/>
                <w:szCs w:val="18"/>
              </w:rPr>
              <w:noBreakHyphen/>
            </w:r>
            <w:r w:rsidRPr="00084FED">
              <w:rPr>
                <w:rFonts w:ascii="Verdana" w:hAnsi="Verdana"/>
                <w:color w:val="000000"/>
                <w:sz w:val="18"/>
                <w:szCs w:val="18"/>
              </w:rPr>
              <w:t>identitateagatiko diskriminazioaren aurka babestua izateko eskubidea arautzen ari dira, bai Europako bai Espainiako arau ezberdinen bidez.</w:t>
            </w:r>
          </w:p>
          <w:p w:rsidR="00084FED" w:rsidRPr="00084FED" w:rsidRDefault="00084FED" w:rsidP="00084FED">
            <w:pPr>
              <w:spacing w:after="240"/>
              <w:ind w:left="601"/>
              <w:jc w:val="both"/>
              <w:rPr>
                <w:rFonts w:ascii="Verdana" w:hAnsi="Verdana"/>
                <w:color w:val="000000"/>
                <w:sz w:val="18"/>
                <w:szCs w:val="18"/>
              </w:rPr>
            </w:pPr>
            <w:r>
              <w:rPr>
                <w:rFonts w:ascii="Verdana" w:hAnsi="Verdana"/>
                <w:color w:val="000000"/>
                <w:sz w:val="18"/>
                <w:szCs w:val="18"/>
              </w:rPr>
              <w:br/>
            </w:r>
            <w:r w:rsidRPr="00084FED">
              <w:rPr>
                <w:rFonts w:ascii="Verdana" w:hAnsi="Verdana"/>
                <w:color w:val="000000"/>
                <w:sz w:val="18"/>
                <w:szCs w:val="18"/>
              </w:rPr>
              <w:t>Nafarroan, 8/2017 Foru Legea onetsi zen 2017ko ekainaren 19an, Pertsona lesbiana, gay, bisexual, transexual, transgenero eta intersexualen (LGTBI+) berdintasun sozialari buruzkoa. Foru Lege horren helburua da, 2. artikuluan dioenez, baldintzak ezartzea LGTBI+ pertsonen eta horiek osatzen dituzten taldeen eskubideak benetakoak eta eraginkorrak izan daitezen; haiei bizitza sozialaren eta instituzionalaren arlo guztietako parte</w:t>
            </w:r>
            <w:r w:rsidRPr="00084FED">
              <w:rPr>
                <w:rFonts w:ascii="Verdana" w:hAnsi="Verdana"/>
                <w:sz w:val="18"/>
                <w:szCs w:val="18"/>
              </w:rPr>
              <w:noBreakHyphen/>
            </w:r>
            <w:r w:rsidRPr="00084FED">
              <w:rPr>
                <w:rFonts w:ascii="Verdana" w:hAnsi="Verdana"/>
                <w:color w:val="000000"/>
                <w:sz w:val="18"/>
                <w:szCs w:val="18"/>
              </w:rPr>
              <w:t>hartzea eta ordezkaritza erraztea; pertsona horiei buruzko pertzepzio sozial eta instituzionalean eragin negatiboa duten estereotipoak gainditzen laguntzea; eta neurri zehatzak ezartzea gizarte bidezkoago bat, librea, lortzeko, oinarritua LGTBI+ pertsonentzako tratu- eta aukera</w:t>
            </w:r>
            <w:r w:rsidRPr="00084FED">
              <w:rPr>
                <w:rFonts w:ascii="Verdana" w:hAnsi="Verdana"/>
                <w:sz w:val="18"/>
                <w:szCs w:val="18"/>
              </w:rPr>
              <w:noBreakHyphen/>
            </w:r>
            <w:r w:rsidRPr="00084FED">
              <w:rPr>
                <w:rFonts w:ascii="Verdana" w:hAnsi="Verdana"/>
                <w:color w:val="000000"/>
                <w:sz w:val="18"/>
                <w:szCs w:val="18"/>
              </w:rPr>
              <w:t>berdintasunean eta aniztasuna balio erantsi gisa onartzean.</w:t>
            </w:r>
          </w:p>
          <w:p w:rsidR="00084FED" w:rsidRPr="00084FED" w:rsidRDefault="00084FED" w:rsidP="00084FED">
            <w:pPr>
              <w:spacing w:after="240"/>
              <w:ind w:left="601"/>
              <w:jc w:val="both"/>
              <w:rPr>
                <w:rFonts w:ascii="Verdana" w:hAnsi="Verdana"/>
                <w:sz w:val="18"/>
                <w:szCs w:val="18"/>
              </w:rPr>
            </w:pPr>
            <w:r w:rsidRPr="00084FED">
              <w:rPr>
                <w:rFonts w:ascii="Verdana" w:hAnsi="Verdana"/>
                <w:color w:val="000000"/>
                <w:sz w:val="18"/>
                <w:szCs w:val="18"/>
              </w:rPr>
              <w:t>Foru Legeak zenbait neurri arautzen ditu, eta nabarmentzekoak dira, besteak beste, hezkuntza arloari buruzkoak.</w:t>
            </w:r>
            <w:r w:rsidRPr="00084FED">
              <w:rPr>
                <w:rFonts w:ascii="Verdana" w:hAnsi="Verdana"/>
                <w:sz w:val="18"/>
                <w:szCs w:val="18"/>
              </w:rPr>
              <w:t xml:space="preserve"> </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Zehazki, unibertsitateko hezkuntzaren esparruan, Foru Lege horren 30. artikuluak dio unibertsitateek sexu</w:t>
            </w:r>
            <w:r w:rsidRPr="00084FED">
              <w:rPr>
                <w:rFonts w:ascii="Verdana" w:hAnsi="Verdana"/>
                <w:sz w:val="18"/>
                <w:szCs w:val="18"/>
              </w:rPr>
              <w:noBreakHyphen/>
              <w:t>joera, genero</w:t>
            </w:r>
            <w:r w:rsidRPr="00084FED">
              <w:rPr>
                <w:rFonts w:ascii="Verdana" w:hAnsi="Verdana"/>
                <w:sz w:val="18"/>
                <w:szCs w:val="18"/>
              </w:rPr>
              <w:noBreakHyphen/>
              <w:t>adierazpen eta sexu- edo genero</w:t>
            </w:r>
            <w:r w:rsidRPr="00084FED">
              <w:rPr>
                <w:rFonts w:ascii="Verdana" w:hAnsi="Verdana"/>
                <w:sz w:val="18"/>
                <w:szCs w:val="18"/>
              </w:rPr>
              <w:noBreakHyphen/>
              <w:t xml:space="preserve">identitateagatik ez diskriminatzeko protokolo bat taxutu behar dutela. </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Izan ere, jaiotzean esleitu zitzaienaz bestelako sexu- edo genero</w:t>
            </w:r>
            <w:r w:rsidRPr="00084FED">
              <w:rPr>
                <w:rFonts w:ascii="Verdana" w:hAnsi="Verdana"/>
                <w:sz w:val="18"/>
                <w:szCs w:val="18"/>
              </w:rPr>
              <w:noBreakHyphen/>
              <w:t xml:space="preserve">identitatea adierazten dutenei aitortzen zaien eskubideetako bat da (Foru Legearen 26.4 a artikuluaren arabera) identifikatzen diren generoko izen batez tratatuak eta deituak izateko eskubidea. </w:t>
            </w:r>
          </w:p>
          <w:p w:rsidR="00084FED" w:rsidRPr="00084FED" w:rsidRDefault="00084FED" w:rsidP="00084FED">
            <w:pPr>
              <w:spacing w:after="240"/>
              <w:ind w:left="601"/>
              <w:jc w:val="both"/>
              <w:rPr>
                <w:rFonts w:ascii="Verdana" w:hAnsi="Verdana" w:cs="Cambria-Italic"/>
                <w:iCs/>
                <w:sz w:val="18"/>
                <w:szCs w:val="18"/>
              </w:rPr>
            </w:pPr>
            <w:r w:rsidRPr="00084FED">
              <w:rPr>
                <w:rFonts w:ascii="Verdana" w:hAnsi="Verdana"/>
                <w:sz w:val="18"/>
                <w:szCs w:val="18"/>
              </w:rPr>
              <w:t xml:space="preserve">Espainian, bestalde, martxoaren 15eko 3/2007 Legeak, Erregistro Zibilean pertsonen sexuaren aipamena zuzentzea arautzen duenak, pertsona transexualei modua ematen die erregistroan </w:t>
            </w:r>
            <w:r w:rsidRPr="00084FED">
              <w:rPr>
                <w:rFonts w:ascii="Verdana" w:hAnsi="Verdana"/>
                <w:sz w:val="18"/>
                <w:szCs w:val="18"/>
              </w:rPr>
              <w:lastRenderedPageBreak/>
              <w:t>egina zeukaten sexu</w:t>
            </w:r>
            <w:r w:rsidRPr="00084FED">
              <w:rPr>
                <w:rFonts w:ascii="Verdana" w:hAnsi="Verdana"/>
                <w:sz w:val="18"/>
                <w:szCs w:val="18"/>
              </w:rPr>
              <w:noBreakHyphen/>
              <w:t>esleipena aldatzeko, beren identitatearen aurkakoa bada, eta, horren ondorioz, beren izen berezia ere aldatzeko, bi elementuen artean desadostasunik izan ez dadin. Halako kasuetan, behar beharrezkoa da, interesdunak eskatuz gero, haren legezko izena aldatzea Unibertsitateak egiten dituen dokumentu ofizial guztietan.</w:t>
            </w:r>
          </w:p>
          <w:p w:rsidR="00084FED" w:rsidRPr="00084FED" w:rsidRDefault="00084FED" w:rsidP="00084FED">
            <w:pPr>
              <w:spacing w:after="240"/>
              <w:ind w:left="601"/>
              <w:jc w:val="both"/>
              <w:rPr>
                <w:rFonts w:ascii="Verdana" w:hAnsi="Verdana"/>
                <w:color w:val="000000"/>
                <w:sz w:val="18"/>
                <w:szCs w:val="18"/>
              </w:rPr>
            </w:pPr>
            <w:r w:rsidRPr="00084FED">
              <w:rPr>
                <w:rFonts w:ascii="Verdana" w:hAnsi="Verdana"/>
                <w:color w:val="000000"/>
                <w:sz w:val="18"/>
                <w:szCs w:val="18"/>
              </w:rPr>
              <w:t xml:space="preserve">Protokolo honek baliabide bat izan nahi du pertsona LGTBI+ guztiei modua emango diena, batetik, identifikatzen diren generoarekin bat datorren izena (erabilera arrunterako izena) erabiltzeko Nafarroako Unibertsitate Publikoan, izen hori erabiliko baita Unibertsitate barneko bizitza eta prozeduretan, eta, bestetik, legezko izena aldatzeko Unibertsitateak ematen dituen dokumentu ofizial guztietan, behin erregistroko bere datuak aldatzen direnean. </w:t>
            </w:r>
          </w:p>
          <w:p w:rsidR="00084FED" w:rsidRPr="00084FED" w:rsidRDefault="00084FED" w:rsidP="00084FED">
            <w:pPr>
              <w:spacing w:after="240"/>
              <w:ind w:left="601"/>
              <w:jc w:val="both"/>
              <w:rPr>
                <w:rFonts w:ascii="Verdana" w:hAnsi="Verdana"/>
                <w:color w:val="000000"/>
                <w:sz w:val="18"/>
                <w:szCs w:val="18"/>
              </w:rPr>
            </w:pPr>
            <w:r>
              <w:rPr>
                <w:rFonts w:ascii="Verdana" w:hAnsi="Verdana"/>
                <w:color w:val="000000"/>
                <w:sz w:val="18"/>
                <w:szCs w:val="18"/>
              </w:rPr>
              <w:br/>
            </w:r>
          </w:p>
          <w:p w:rsidR="00084FED" w:rsidRPr="00084FED" w:rsidRDefault="00084FED" w:rsidP="00084FED">
            <w:pPr>
              <w:spacing w:after="240"/>
              <w:ind w:left="601"/>
              <w:jc w:val="both"/>
              <w:rPr>
                <w:rFonts w:ascii="Verdana" w:hAnsi="Verdana"/>
                <w:b/>
                <w:sz w:val="18"/>
                <w:szCs w:val="18"/>
              </w:rPr>
            </w:pPr>
            <w:r w:rsidRPr="00084FED">
              <w:rPr>
                <w:rFonts w:ascii="Verdana" w:hAnsi="Verdana"/>
                <w:b/>
                <w:sz w:val="18"/>
                <w:szCs w:val="18"/>
              </w:rPr>
              <w:t>JARDUTEKO PROTOKOLOA</w:t>
            </w:r>
          </w:p>
          <w:p w:rsidR="00084FED" w:rsidRPr="00084FED" w:rsidRDefault="00084FED" w:rsidP="00084FED">
            <w:pPr>
              <w:spacing w:after="240"/>
              <w:ind w:left="601"/>
              <w:jc w:val="both"/>
              <w:rPr>
                <w:rFonts w:ascii="Verdana" w:hAnsi="Verdana"/>
                <w:b/>
                <w:sz w:val="18"/>
                <w:szCs w:val="18"/>
              </w:rPr>
            </w:pPr>
            <w:r w:rsidRPr="00084FED">
              <w:rPr>
                <w:rFonts w:ascii="Verdana" w:hAnsi="Verdana"/>
                <w:b/>
                <w:sz w:val="18"/>
                <w:szCs w:val="18"/>
              </w:rPr>
              <w:t>I. KAPITULUA. ERABILERA ARRUNTEKO IZENA ALDATZEA</w:t>
            </w:r>
          </w:p>
          <w:p w:rsidR="00084FED" w:rsidRPr="00084FED" w:rsidRDefault="00084FED" w:rsidP="00084FED">
            <w:pPr>
              <w:pStyle w:val="Prrafodelista"/>
              <w:spacing w:after="240"/>
              <w:ind w:left="601"/>
              <w:jc w:val="both"/>
              <w:rPr>
                <w:rFonts w:ascii="Verdana" w:hAnsi="Verdana" w:cs="Georgia"/>
                <w:color w:val="000000"/>
                <w:sz w:val="18"/>
                <w:szCs w:val="18"/>
              </w:rPr>
            </w:pPr>
            <w:r w:rsidRPr="00084FED">
              <w:rPr>
                <w:rFonts w:ascii="Verdana" w:hAnsi="Verdana"/>
                <w:sz w:val="18"/>
                <w:szCs w:val="18"/>
              </w:rPr>
              <w:t>Martxoaren 15eko 3/2007 Legean xedatuta dago legezko izenaren aldaketa.</w:t>
            </w:r>
            <w:r w:rsidRPr="00084FED">
              <w:rPr>
                <w:rFonts w:ascii="Verdana" w:hAnsi="Verdana"/>
                <w:color w:val="000000"/>
                <w:sz w:val="18"/>
                <w:szCs w:val="18"/>
              </w:rPr>
              <w:t xml:space="preserve"> Nolanahi ere, legezko izena aldatzeko behar den denbora tarteak (bi urteko tratamendu medikoa, gutxienez) paradoxa bat eragin dezake pertsona horren itxura fisikoaren eta legezko izenaren artean, aldi horretan tratamenduan egoten baita pertsona baina ezin baitu legezko izena aldatu. </w:t>
            </w:r>
          </w:p>
          <w:p w:rsidR="00084FED" w:rsidRPr="00084FED" w:rsidRDefault="00084FED" w:rsidP="00084FED">
            <w:pPr>
              <w:spacing w:after="240"/>
              <w:ind w:left="601"/>
              <w:jc w:val="both"/>
              <w:rPr>
                <w:rFonts w:ascii="Verdana" w:hAnsi="Verdana"/>
                <w:sz w:val="18"/>
                <w:szCs w:val="18"/>
              </w:rPr>
            </w:pPr>
            <w:r>
              <w:rPr>
                <w:rFonts w:ascii="Verdana" w:hAnsi="Verdana"/>
                <w:sz w:val="18"/>
                <w:szCs w:val="18"/>
              </w:rPr>
              <w:br/>
            </w:r>
            <w:r w:rsidRPr="00084FED">
              <w:rPr>
                <w:rFonts w:ascii="Verdana" w:hAnsi="Verdana"/>
                <w:sz w:val="18"/>
                <w:szCs w:val="18"/>
              </w:rPr>
              <w:t xml:space="preserve">Hori dela eta, Unibertsitatean baldintzak finkatu behar dira egoera horretan dauden pertsonak identifikatzen diren generoko izenaz trata eta dei ditzaten, baita adingabeak badira ere. </w:t>
            </w:r>
          </w:p>
          <w:p w:rsidR="00084FED" w:rsidRPr="00084FED" w:rsidRDefault="00084FED" w:rsidP="00084FED">
            <w:pPr>
              <w:spacing w:after="240"/>
              <w:ind w:left="601"/>
              <w:jc w:val="both"/>
              <w:rPr>
                <w:rFonts w:ascii="Verdana" w:hAnsi="Verdana" w:cs="Cambria"/>
                <w:sz w:val="18"/>
                <w:szCs w:val="18"/>
              </w:rPr>
            </w:pPr>
            <w:r>
              <w:rPr>
                <w:rFonts w:ascii="Verdana" w:hAnsi="Verdana"/>
                <w:sz w:val="18"/>
                <w:szCs w:val="18"/>
              </w:rPr>
              <w:br/>
            </w:r>
            <w:r>
              <w:rPr>
                <w:rFonts w:ascii="Verdana" w:hAnsi="Verdana"/>
                <w:sz w:val="18"/>
                <w:szCs w:val="18"/>
              </w:rPr>
              <w:br/>
            </w:r>
            <w:r w:rsidRPr="00084FED">
              <w:rPr>
                <w:rFonts w:ascii="Verdana" w:hAnsi="Verdana"/>
                <w:sz w:val="18"/>
                <w:szCs w:val="18"/>
              </w:rPr>
              <w:t>Erabilera arrunteko izena aldatzeak berekin dakar, batetik, interesdunak hala eskatzen badu, berak aukeratu duen izena askatasunez erabiltzeko eskubidea, eta, bestetik, identifikatzen den izenaz tratatua eta deitua izateko eskubidea.</w:t>
            </w:r>
          </w:p>
          <w:p w:rsidR="00084FED" w:rsidRPr="00084FED" w:rsidRDefault="00084FED" w:rsidP="00084FED">
            <w:pPr>
              <w:spacing w:after="240"/>
              <w:ind w:left="601"/>
              <w:jc w:val="both"/>
              <w:rPr>
                <w:rFonts w:ascii="Verdana" w:hAnsi="Verdana" w:cs="Cambria"/>
                <w:sz w:val="18"/>
                <w:szCs w:val="18"/>
              </w:rPr>
            </w:pPr>
            <w:r w:rsidRPr="00084FED">
              <w:rPr>
                <w:rFonts w:ascii="Verdana" w:hAnsi="Verdana"/>
                <w:sz w:val="18"/>
                <w:szCs w:val="18"/>
              </w:rPr>
              <w:t>Erabilera arrunteko izena aldatzeak ondorioak izango ditu Nafarroako Unibertsitate Publikoaren barne jardueretan eta prozeduretan, zeinak protokolo honetan arautuko baitira.</w:t>
            </w:r>
          </w:p>
          <w:p w:rsidR="00084FED" w:rsidRPr="00084FED" w:rsidRDefault="00084FED" w:rsidP="00084FED">
            <w:pPr>
              <w:spacing w:after="240"/>
              <w:ind w:left="601"/>
              <w:jc w:val="both"/>
              <w:rPr>
                <w:rFonts w:ascii="Verdana" w:hAnsi="Verdana"/>
                <w:color w:val="000000"/>
                <w:sz w:val="18"/>
                <w:szCs w:val="18"/>
              </w:rPr>
            </w:pPr>
          </w:p>
          <w:p w:rsidR="00084FED" w:rsidRDefault="00084FED" w:rsidP="00084FED">
            <w:pPr>
              <w:spacing w:after="240"/>
              <w:ind w:left="601"/>
              <w:jc w:val="both"/>
              <w:rPr>
                <w:rFonts w:ascii="Verdana" w:hAnsi="Verdana"/>
                <w:b/>
                <w:sz w:val="18"/>
                <w:szCs w:val="18"/>
              </w:rPr>
            </w:pPr>
          </w:p>
          <w:p w:rsidR="00084FED" w:rsidRPr="00084FED" w:rsidRDefault="00084FED" w:rsidP="00084FED">
            <w:pPr>
              <w:spacing w:after="240"/>
              <w:ind w:left="601"/>
              <w:jc w:val="both"/>
              <w:rPr>
                <w:rFonts w:ascii="Verdana" w:hAnsi="Verdana" w:cs="Cambria"/>
                <w:b/>
                <w:sz w:val="18"/>
                <w:szCs w:val="18"/>
              </w:rPr>
            </w:pPr>
            <w:r w:rsidRPr="00084FED">
              <w:rPr>
                <w:rFonts w:ascii="Verdana" w:hAnsi="Verdana"/>
                <w:b/>
                <w:sz w:val="18"/>
                <w:szCs w:val="18"/>
              </w:rPr>
              <w:lastRenderedPageBreak/>
              <w:t>1. artikulua. Xedea</w:t>
            </w:r>
          </w:p>
          <w:p w:rsidR="00084FED" w:rsidRPr="00084FED" w:rsidRDefault="00084FED" w:rsidP="00084FED">
            <w:pPr>
              <w:spacing w:after="240"/>
              <w:ind w:left="601"/>
              <w:jc w:val="both"/>
              <w:rPr>
                <w:rFonts w:ascii="Verdana" w:hAnsi="Verdana"/>
                <w:sz w:val="18"/>
                <w:szCs w:val="18"/>
                <w:u w:val="single"/>
              </w:rPr>
            </w:pPr>
            <w:r w:rsidRPr="00084FED">
              <w:rPr>
                <w:rFonts w:ascii="Verdana" w:hAnsi="Verdana"/>
                <w:sz w:val="18"/>
                <w:szCs w:val="18"/>
              </w:rPr>
              <w:t>Protokolo honen xedea da prozedura arautzea bermatzeko pertsona transexual, transgenero eta intersexualen eskubidea, beren burua identifikatzeko generoari dagokion izenaz (erabilera arrunteko izenaz) identifika ditzaten, Nafarroako Unibertsitate Publikoko barne prozedura eta dokumentu administratiboetan, baldin eta erabilera arrunteko izena bat ez badator legez esleituta daukaten izenarekin (legezko izenarekin). Hartara, genero-identitatearen eta -adierazpenaren eskubideak erabiltzea babestu nahi da unibertsitate arloan.</w:t>
            </w:r>
          </w:p>
          <w:p w:rsidR="00084FED" w:rsidRPr="00084FED" w:rsidRDefault="00084FED" w:rsidP="00084FED">
            <w:pPr>
              <w:spacing w:after="240"/>
              <w:ind w:left="601"/>
              <w:jc w:val="both"/>
              <w:rPr>
                <w:rFonts w:ascii="Verdana" w:hAnsi="Verdana" w:cs="Cambria"/>
                <w:b/>
                <w:sz w:val="18"/>
                <w:szCs w:val="18"/>
              </w:rPr>
            </w:pPr>
            <w:r>
              <w:rPr>
                <w:rFonts w:ascii="Verdana" w:hAnsi="Verdana"/>
                <w:b/>
                <w:sz w:val="18"/>
                <w:szCs w:val="18"/>
              </w:rPr>
              <w:br/>
            </w:r>
            <w:r w:rsidRPr="00084FED">
              <w:rPr>
                <w:rFonts w:ascii="Verdana" w:hAnsi="Verdana"/>
                <w:b/>
                <w:sz w:val="18"/>
                <w:szCs w:val="18"/>
              </w:rPr>
              <w:t>2. artikulua. Aplikatzeko eremua</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 xml:space="preserve">Unibertsitateko komunitateko pertsona guztiek dute zilegi prozedura horri heltzea: Nafarroako Unibertsitate Publikoko ikasleek, irakasle eta ikertzaileek, eta administrazio eta zerbitzuetako langileek, hala eskatzen badute. </w:t>
            </w:r>
          </w:p>
          <w:p w:rsidR="00084FED" w:rsidRPr="00084FED" w:rsidRDefault="00084FED" w:rsidP="00084FED">
            <w:pPr>
              <w:spacing w:after="240"/>
              <w:ind w:left="601"/>
              <w:jc w:val="both"/>
              <w:rPr>
                <w:rFonts w:ascii="Verdana" w:hAnsi="Verdana" w:cs="Cambria"/>
                <w:b/>
                <w:sz w:val="18"/>
                <w:szCs w:val="18"/>
              </w:rPr>
            </w:pPr>
            <w:r w:rsidRPr="00084FED">
              <w:rPr>
                <w:rFonts w:ascii="Verdana" w:hAnsi="Verdana"/>
                <w:b/>
                <w:sz w:val="18"/>
                <w:szCs w:val="18"/>
              </w:rPr>
              <w:t>3. artikulua. Tramitazioa, erabilera arrunteko izena erabiltzeko eskaera egiteko</w:t>
            </w:r>
          </w:p>
          <w:p w:rsidR="00084FED" w:rsidRPr="00084FED" w:rsidRDefault="00084FED" w:rsidP="00084FED">
            <w:pPr>
              <w:autoSpaceDE w:val="0"/>
              <w:autoSpaceDN w:val="0"/>
              <w:adjustRightInd w:val="0"/>
              <w:spacing w:after="240"/>
              <w:ind w:left="601"/>
              <w:jc w:val="both"/>
              <w:rPr>
                <w:rFonts w:ascii="Verdana" w:hAnsi="Verdana" w:cs="TT160t00"/>
                <w:sz w:val="18"/>
                <w:szCs w:val="18"/>
              </w:rPr>
            </w:pPr>
            <w:r w:rsidRPr="00084FED">
              <w:rPr>
                <w:rFonts w:ascii="Verdana" w:hAnsi="Verdana"/>
                <w:sz w:val="18"/>
                <w:szCs w:val="18"/>
              </w:rPr>
              <w:t>1. Nafarroako Unibertsitate Publikoan sexu- edo genero-identitatearekin bat datorren izen bat (erabilera arrunteko izena) erabili nahi dutenek, zehazki, Nortasun Agiri Nazionalean edo horren baliokidea den dokumentuan agertzen denaz (legezko izenaz) bestelakoa, izena aldatzeko eskaera bidali behar diote Berdintasunerako Unitatearen arduradunari. Berdintasunerako Unitatearen webgunean dago horretarako inprimakia, eta protokolo honen eranskin gisa ere gehitu da.</w:t>
            </w:r>
          </w:p>
          <w:p w:rsidR="00084FED" w:rsidRPr="00084FED" w:rsidRDefault="00084FED" w:rsidP="00084FED">
            <w:pPr>
              <w:autoSpaceDE w:val="0"/>
              <w:autoSpaceDN w:val="0"/>
              <w:adjustRightInd w:val="0"/>
              <w:spacing w:after="240"/>
              <w:ind w:left="601"/>
              <w:jc w:val="both"/>
              <w:rPr>
                <w:rFonts w:ascii="Verdana" w:hAnsi="Verdana" w:cs="TT160t00"/>
                <w:sz w:val="18"/>
                <w:szCs w:val="18"/>
              </w:rPr>
            </w:pPr>
          </w:p>
          <w:p w:rsidR="00084FED" w:rsidRPr="00084FED" w:rsidRDefault="00084FED" w:rsidP="00084FED">
            <w:pPr>
              <w:spacing w:after="240"/>
              <w:ind w:left="601"/>
              <w:jc w:val="both"/>
              <w:rPr>
                <w:rFonts w:ascii="Verdana" w:hAnsi="Verdana" w:cs="TT160t00"/>
                <w:sz w:val="18"/>
                <w:szCs w:val="18"/>
              </w:rPr>
            </w:pPr>
            <w:r w:rsidRPr="00084FED">
              <w:rPr>
                <w:rFonts w:ascii="Verdana" w:hAnsi="Verdana"/>
                <w:sz w:val="18"/>
                <w:szCs w:val="18"/>
              </w:rPr>
              <w:t xml:space="preserve">2. Konfidentzialtasun printzipioa zaintzeko, eskaerak Unibertsitateko Berdintasunerako Unitatera zuzentzea izango da eskaerak sartzeko bide bakarra, Berdintasunerako Unitatea izango baita eskaerak jasoko dituen organoa eta interesdunaren eta Unibertsitatearen arteko bitartekaria. </w:t>
            </w:r>
          </w:p>
          <w:p w:rsidR="00084FED" w:rsidRPr="00084FED" w:rsidRDefault="00084FED" w:rsidP="00084FED">
            <w:pPr>
              <w:spacing w:after="240"/>
              <w:ind w:left="601"/>
              <w:jc w:val="both"/>
              <w:rPr>
                <w:rFonts w:ascii="Verdana" w:hAnsi="Verdana"/>
                <w:sz w:val="18"/>
                <w:szCs w:val="18"/>
              </w:rPr>
            </w:pPr>
            <w:r>
              <w:rPr>
                <w:rFonts w:ascii="Verdana" w:hAnsi="Verdana"/>
                <w:sz w:val="18"/>
                <w:szCs w:val="18"/>
              </w:rPr>
              <w:br/>
            </w:r>
            <w:r w:rsidRPr="00084FED">
              <w:rPr>
                <w:rFonts w:ascii="Verdana" w:hAnsi="Verdana"/>
                <w:sz w:val="18"/>
                <w:szCs w:val="18"/>
              </w:rPr>
              <w:t>3. Protokolo honen xede den arrazoiagatik izena aldatzeko kontsulta edo eskaera jasotzen duten NUPeko ikastegiek eta unitateek Unibertsitateko Berdintasunerako Unitatera bideratu behar dute kasua, eta unitate horren aurrean aurkeztu interesdunak egindako eskaera, zeinak abiaraziko baitu prozedura.</w:t>
            </w:r>
          </w:p>
          <w:p w:rsidR="00084FED" w:rsidRDefault="00084FED" w:rsidP="00084FED">
            <w:pPr>
              <w:spacing w:after="240"/>
              <w:ind w:left="601"/>
              <w:jc w:val="both"/>
              <w:rPr>
                <w:rFonts w:ascii="Verdana" w:hAnsi="Verdana"/>
                <w:b/>
                <w:sz w:val="18"/>
                <w:szCs w:val="18"/>
              </w:rPr>
            </w:pPr>
          </w:p>
          <w:p w:rsidR="00084FED" w:rsidRPr="00084FED" w:rsidRDefault="00084FED" w:rsidP="00084FED">
            <w:pPr>
              <w:spacing w:after="240"/>
              <w:ind w:left="601"/>
              <w:jc w:val="both"/>
              <w:rPr>
                <w:rFonts w:ascii="Verdana" w:hAnsi="Verdana"/>
                <w:b/>
                <w:sz w:val="18"/>
                <w:szCs w:val="18"/>
              </w:rPr>
            </w:pPr>
            <w:r w:rsidRPr="00084FED">
              <w:rPr>
                <w:rFonts w:ascii="Verdana" w:hAnsi="Verdana"/>
                <w:b/>
                <w:sz w:val="18"/>
                <w:szCs w:val="18"/>
              </w:rPr>
              <w:t>4. artikulua. Prozeduraren faseak</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 xml:space="preserve">4.1. Eskaera </w:t>
            </w:r>
          </w:p>
          <w:p w:rsidR="00084FED" w:rsidRPr="00084FED" w:rsidRDefault="00084FED" w:rsidP="00084FED">
            <w:pPr>
              <w:spacing w:after="240"/>
              <w:ind w:left="601"/>
              <w:jc w:val="both"/>
              <w:rPr>
                <w:rFonts w:ascii="Verdana" w:hAnsi="Verdana" w:cs="Georgia"/>
                <w:color w:val="000000"/>
                <w:sz w:val="18"/>
                <w:szCs w:val="18"/>
              </w:rPr>
            </w:pPr>
            <w:r w:rsidRPr="00084FED">
              <w:rPr>
                <w:rFonts w:ascii="Verdana" w:hAnsi="Verdana"/>
                <w:sz w:val="18"/>
                <w:szCs w:val="18"/>
              </w:rPr>
              <w:t>Interesdunek idatziz aurkeztu behar dute eskaera, I. eranskin gisa gehitutako ereduaren arabera. Eskaeran, beren legezko datuak eta zer izen erabili nahi duten adierazi behar dute. Interesdunek ez dute zertan diagnostiko edo tratamendu medikorik egiaztatu.</w:t>
            </w:r>
          </w:p>
          <w:p w:rsidR="00084FED" w:rsidRPr="00084FED" w:rsidRDefault="00084FED" w:rsidP="00084FED">
            <w:pPr>
              <w:spacing w:after="240"/>
              <w:ind w:left="601"/>
              <w:jc w:val="both"/>
              <w:rPr>
                <w:rFonts w:ascii="Verdana" w:hAnsi="Verdana" w:cs="Georgia"/>
                <w:color w:val="000000"/>
                <w:sz w:val="18"/>
                <w:szCs w:val="18"/>
              </w:rPr>
            </w:pPr>
            <w:r w:rsidRPr="00084FED">
              <w:rPr>
                <w:rFonts w:ascii="Verdana" w:hAnsi="Verdana"/>
                <w:sz w:val="18"/>
                <w:szCs w:val="18"/>
              </w:rPr>
              <w:t>Eskaera egin eta gero, Nafarroako Unibertsitate Publikoko Berdintasunerako Unitateak elkarrizketa pertsonal bat egiteko hitzordua adostuko du interesdunarekin, egiaztatzeko eskaerak protokolo honen xedea betetzen duela.</w:t>
            </w:r>
            <w:r w:rsidRPr="00084FED">
              <w:rPr>
                <w:rFonts w:ascii="Verdana" w:hAnsi="Verdana"/>
                <w:color w:val="000000"/>
                <w:sz w:val="18"/>
                <w:szCs w:val="18"/>
              </w:rPr>
              <w:t xml:space="preserve"> </w:t>
            </w:r>
          </w:p>
          <w:p w:rsidR="00084FED" w:rsidRPr="00084FED" w:rsidRDefault="00084FED" w:rsidP="00084FED">
            <w:pPr>
              <w:spacing w:after="240"/>
              <w:ind w:left="601"/>
              <w:jc w:val="both"/>
              <w:rPr>
                <w:rFonts w:ascii="Verdana" w:hAnsi="Verdana"/>
                <w:sz w:val="18"/>
                <w:szCs w:val="18"/>
              </w:rPr>
            </w:pPr>
            <w:r w:rsidRPr="00084FED">
              <w:rPr>
                <w:rFonts w:ascii="Verdana" w:hAnsi="Verdana"/>
                <w:color w:val="000000"/>
                <w:sz w:val="18"/>
                <w:szCs w:val="18"/>
              </w:rPr>
              <w:t>Interesdunak argazki bat eman behar du Nafarroako Unibertsitate Publikoko txartelean jartzeko. Bere irudia eguneratzea nahi badu, berriki atera dioten argazki bat eman behar du.</w:t>
            </w:r>
          </w:p>
          <w:p w:rsidR="00084FED" w:rsidRPr="00084FED" w:rsidRDefault="00084FED" w:rsidP="00084FED">
            <w:pPr>
              <w:spacing w:after="240"/>
              <w:ind w:left="601"/>
              <w:jc w:val="both"/>
              <w:rPr>
                <w:rFonts w:ascii="Verdana" w:hAnsi="Verdana" w:cs="Georgia"/>
                <w:color w:val="000000"/>
                <w:sz w:val="18"/>
                <w:szCs w:val="18"/>
              </w:rPr>
            </w:pP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4.2. Eskaeraren tramitazioa</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Nafarroako Unibertsitate Publikoko Berdintasunerako Unitateak baloratuko du eskaerak protokolo honen xedea betetzen ote duen, elkarrizketan azaldutako datuak kontuan hartuz, eta 5 eguneko epean, gehienez ere, egin beharreko aldaketak ebatz daitezen proposatuko die, dela irakasleen gaietan eskumena duen errektoreordetzari (interesduna irakasle-ikertzailea bada), dela Kudeatzailetzari (interesduna administrazio eta zerbitzuetako langilea bada), dela irakasleen gaietan eskumena duen errektoreordetzari (interesduna ikaslea bada).</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 xml:space="preserve">Aurreko paragrafoaren arabera eskumena duen organoak legezko izenaren ordez erabilera arrunteko izena erabiltzeko aldaketa egiaz gauza dezatela aginduko die txartelak, dokumentuak eta datu baseak kudeatzeaz arduratzen diren organoei. Aldaketa horiek 10 eguneko epean egin behar dira gehienez ere, nahiz eta epe horretan ez diren sartzen eskola egunik gabeko aldiak eta opor aldiak. Organoak zer neurri hartu dituen adieraziko dio Berdintasunerako Unitateari, eta Berdintasunerako Unitateak interesdunari helaraziko dizkio. </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 xml:space="preserve">Nolanahi ere, datu baseak aldatu behar badira erregistroetako izena egiaz aldatzeko, zilegi da epea luzeagoa izatea, aldaketak pixkanaka ezartzeko zer-nolako prozesu teknikoak behar diren. </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Aldaketak egin ondoren, prozeduran parte hartzen duten unitateek aldaketen berri emango diote Nafarroako Unibertsitate Publikoko Berdintasunerako Unitateari, eta Berdintasunerako Unitateak eskaera egin duen pertsonari adieraziko dio zer aldaketa egin diren.</w:t>
            </w:r>
          </w:p>
          <w:p w:rsidR="00084FED" w:rsidRPr="00084FED" w:rsidRDefault="00084FED" w:rsidP="00084FED">
            <w:pPr>
              <w:spacing w:after="240"/>
              <w:ind w:left="601"/>
              <w:jc w:val="both"/>
              <w:rPr>
                <w:rFonts w:ascii="Verdana" w:hAnsi="Verdana"/>
                <w:b/>
                <w:sz w:val="18"/>
                <w:szCs w:val="18"/>
              </w:rPr>
            </w:pPr>
            <w:r w:rsidRPr="00084FED">
              <w:rPr>
                <w:rFonts w:ascii="Verdana" w:hAnsi="Verdana"/>
                <w:b/>
                <w:sz w:val="18"/>
                <w:szCs w:val="18"/>
              </w:rPr>
              <w:t>5. artikulua. Erabilera arrunteko izena erabili duten erregistroen katalogoa</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1. Unibertsitatearen barne erabilerarako erregistroetan soil-soilik egingo da legezko izenaren ordez erabilera arrunteko izena erabiltzeko aldaketa. Erregistro hauetan gauzatuko da aldaketa –eta erregistroak deskribatzeko baino ez dira aipatzen hemen, inondik ere ez mugatzeko–:</w:t>
            </w:r>
          </w:p>
          <w:p w:rsidR="00084FED" w:rsidRPr="00084FED" w:rsidRDefault="00084FED" w:rsidP="00084FED">
            <w:pPr>
              <w:spacing w:after="240" w:line="276" w:lineRule="auto"/>
              <w:ind w:left="601"/>
              <w:jc w:val="both"/>
              <w:rPr>
                <w:rFonts w:ascii="Verdana" w:hAnsi="Verdana"/>
                <w:sz w:val="18"/>
                <w:szCs w:val="18"/>
              </w:rPr>
            </w:pPr>
            <w:r w:rsidRPr="00084FED">
              <w:rPr>
                <w:rFonts w:ascii="Verdana" w:hAnsi="Verdana"/>
                <w:sz w:val="18"/>
                <w:szCs w:val="18"/>
              </w:rPr>
              <w:t xml:space="preserve">a) Erabiltzaile izena Nafarroako Unibertsitate Publikoaren direktorioan, intraneten eta aplikazio korporatiboetan, adibidez, </w:t>
            </w:r>
            <w:r w:rsidRPr="00084FED">
              <w:rPr>
                <w:rFonts w:ascii="Verdana" w:hAnsi="Verdana"/>
                <w:i/>
                <w:sz w:val="18"/>
                <w:szCs w:val="18"/>
              </w:rPr>
              <w:t>ikasgelategi birtualean</w:t>
            </w:r>
            <w:r w:rsidRPr="00084FED">
              <w:rPr>
                <w:rFonts w:ascii="Verdana" w:hAnsi="Verdana"/>
                <w:sz w:val="18"/>
                <w:szCs w:val="18"/>
              </w:rPr>
              <w:t>.</w:t>
            </w:r>
          </w:p>
          <w:p w:rsidR="00084FED" w:rsidRPr="00084FED" w:rsidRDefault="00084FED" w:rsidP="00084FED">
            <w:pPr>
              <w:spacing w:after="240" w:line="276" w:lineRule="auto"/>
              <w:ind w:left="601"/>
              <w:jc w:val="both"/>
              <w:rPr>
                <w:rFonts w:ascii="Verdana" w:hAnsi="Verdana"/>
                <w:sz w:val="18"/>
                <w:szCs w:val="18"/>
              </w:rPr>
            </w:pPr>
            <w:r w:rsidRPr="00084FED">
              <w:rPr>
                <w:rFonts w:ascii="Verdana" w:hAnsi="Verdana"/>
                <w:sz w:val="18"/>
                <w:szCs w:val="18"/>
              </w:rPr>
              <w:t>b) Erabiltzaile izena ikasgelako zerrendetan eta kalifikazio aktetan.</w:t>
            </w:r>
          </w:p>
          <w:p w:rsidR="00084FED" w:rsidRPr="00084FED" w:rsidRDefault="00084FED" w:rsidP="00084FED">
            <w:pPr>
              <w:spacing w:after="240" w:line="276" w:lineRule="auto"/>
              <w:ind w:left="601"/>
              <w:jc w:val="both"/>
              <w:rPr>
                <w:rFonts w:ascii="Verdana" w:hAnsi="Verdana"/>
                <w:sz w:val="18"/>
                <w:szCs w:val="18"/>
              </w:rPr>
            </w:pPr>
            <w:r w:rsidRPr="00084FED">
              <w:rPr>
                <w:rFonts w:ascii="Verdana" w:hAnsi="Verdana"/>
                <w:sz w:val="18"/>
                <w:szCs w:val="18"/>
              </w:rPr>
              <w:t>c) Administrazio eta zerbitzuetako langilearen izena, AZLei egiten zaizkien adierazpenetan.</w:t>
            </w:r>
          </w:p>
          <w:p w:rsidR="00084FED" w:rsidRPr="00084FED" w:rsidRDefault="00084FED" w:rsidP="00084FED">
            <w:pPr>
              <w:spacing w:after="240" w:line="276" w:lineRule="auto"/>
              <w:ind w:left="601"/>
              <w:jc w:val="both"/>
              <w:rPr>
                <w:rFonts w:ascii="Verdana" w:hAnsi="Verdana"/>
                <w:sz w:val="18"/>
                <w:szCs w:val="18"/>
              </w:rPr>
            </w:pPr>
            <w:r w:rsidRPr="00084FED">
              <w:rPr>
                <w:rFonts w:ascii="Verdana" w:hAnsi="Verdana"/>
                <w:sz w:val="18"/>
                <w:szCs w:val="18"/>
              </w:rPr>
              <w:t>d) Irakasle eta ikertzaileen izena, irakasle eta ikertzaileei egiten zaizkien adierazpenetan.</w:t>
            </w:r>
          </w:p>
          <w:p w:rsidR="00084FED" w:rsidRPr="00084FED" w:rsidRDefault="00084FED" w:rsidP="00084FED">
            <w:pPr>
              <w:spacing w:after="240" w:line="276" w:lineRule="auto"/>
              <w:ind w:left="601"/>
              <w:jc w:val="both"/>
              <w:rPr>
                <w:rFonts w:ascii="Verdana" w:hAnsi="Verdana"/>
                <w:sz w:val="18"/>
                <w:szCs w:val="18"/>
              </w:rPr>
            </w:pPr>
            <w:r w:rsidRPr="00084FED">
              <w:rPr>
                <w:rFonts w:ascii="Verdana" w:hAnsi="Verdana"/>
                <w:sz w:val="18"/>
                <w:szCs w:val="18"/>
              </w:rPr>
              <w:t>e) Helbide elektronikoa.</w:t>
            </w:r>
          </w:p>
          <w:p w:rsidR="00084FED" w:rsidRPr="00084FED" w:rsidRDefault="00084FED" w:rsidP="00084FED">
            <w:pPr>
              <w:spacing w:after="240" w:line="276" w:lineRule="auto"/>
              <w:ind w:left="601"/>
              <w:jc w:val="both"/>
              <w:rPr>
                <w:rFonts w:ascii="Verdana" w:hAnsi="Verdana"/>
                <w:sz w:val="18"/>
                <w:szCs w:val="18"/>
              </w:rPr>
            </w:pPr>
            <w:r w:rsidRPr="00084FED">
              <w:rPr>
                <w:rFonts w:ascii="Verdana" w:hAnsi="Verdana"/>
                <w:sz w:val="18"/>
                <w:szCs w:val="18"/>
              </w:rPr>
              <w:t>f) Unibertsitateko txartela.</w:t>
            </w:r>
          </w:p>
          <w:p w:rsidR="00084FED" w:rsidRPr="00084FED" w:rsidRDefault="00084FED" w:rsidP="00084FED">
            <w:pPr>
              <w:autoSpaceDE w:val="0"/>
              <w:autoSpaceDN w:val="0"/>
              <w:adjustRightInd w:val="0"/>
              <w:spacing w:after="240" w:line="276" w:lineRule="auto"/>
              <w:ind w:left="601"/>
              <w:jc w:val="both"/>
              <w:rPr>
                <w:rFonts w:ascii="Verdana" w:hAnsi="Verdana" w:cs="Georgia"/>
                <w:color w:val="000000"/>
                <w:sz w:val="18"/>
                <w:szCs w:val="18"/>
              </w:rPr>
            </w:pPr>
            <w:r w:rsidRPr="00084FED">
              <w:rPr>
                <w:rFonts w:ascii="Verdana" w:hAnsi="Verdana"/>
                <w:color w:val="000000"/>
                <w:sz w:val="18"/>
                <w:szCs w:val="18"/>
              </w:rPr>
              <w:t>g) Hauteskunde erroldak.</w:t>
            </w:r>
          </w:p>
          <w:p w:rsidR="00084FED" w:rsidRPr="00084FED" w:rsidRDefault="00084FED" w:rsidP="00084FED">
            <w:pPr>
              <w:autoSpaceDE w:val="0"/>
              <w:autoSpaceDN w:val="0"/>
              <w:adjustRightInd w:val="0"/>
              <w:spacing w:after="240" w:line="276" w:lineRule="auto"/>
              <w:ind w:left="601"/>
              <w:jc w:val="both"/>
              <w:rPr>
                <w:rFonts w:ascii="Verdana" w:hAnsi="Verdana" w:cs="Georgia"/>
                <w:sz w:val="18"/>
                <w:szCs w:val="18"/>
              </w:rPr>
            </w:pPr>
            <w:r w:rsidRPr="00084FED">
              <w:rPr>
                <w:rFonts w:ascii="Verdana" w:hAnsi="Verdana"/>
                <w:sz w:val="18"/>
                <w:szCs w:val="18"/>
              </w:rPr>
              <w:t xml:space="preserve">h) Ebazpenak. Ebazpenek hirugarrenen aurrean edo Unibertsitatez kanpoko arloetan ondorioak izan behar badituzte, Unibertsitateko Idazkaritza Nagusiak ziurtatuko du, interesdunak hala eskatuz gero, protokolo hau aplikatu delako ez datozela bat datuak. </w:t>
            </w:r>
          </w:p>
          <w:p w:rsidR="00084FED" w:rsidRPr="00084FED" w:rsidRDefault="00084FED" w:rsidP="00084FED">
            <w:pPr>
              <w:spacing w:after="240" w:line="276" w:lineRule="auto"/>
              <w:ind w:left="601"/>
              <w:jc w:val="both"/>
              <w:rPr>
                <w:rFonts w:ascii="Verdana" w:hAnsi="Verdana"/>
                <w:sz w:val="18"/>
                <w:szCs w:val="18"/>
              </w:rPr>
            </w:pPr>
            <w:r w:rsidRPr="00084FED">
              <w:rPr>
                <w:rFonts w:ascii="Verdana" w:hAnsi="Verdana"/>
                <w:color w:val="000000"/>
                <w:sz w:val="18"/>
                <w:szCs w:val="18"/>
              </w:rPr>
              <w:t xml:space="preserve">i) </w:t>
            </w:r>
            <w:r w:rsidRPr="00084FED">
              <w:rPr>
                <w:rFonts w:ascii="Verdana" w:hAnsi="Verdana"/>
                <w:sz w:val="18"/>
                <w:szCs w:val="18"/>
              </w:rPr>
              <w:t>Beste barne prestazio pertsonalizatu batzuk.</w:t>
            </w:r>
          </w:p>
          <w:p w:rsidR="00084FED" w:rsidRPr="00084FED" w:rsidRDefault="00084FED" w:rsidP="00084FED">
            <w:pPr>
              <w:spacing w:after="240"/>
              <w:ind w:left="601"/>
              <w:jc w:val="both"/>
              <w:rPr>
                <w:rFonts w:ascii="Verdana" w:hAnsi="Verdana"/>
                <w:color w:val="000000"/>
                <w:sz w:val="18"/>
                <w:szCs w:val="18"/>
              </w:rPr>
            </w:pPr>
            <w:r>
              <w:rPr>
                <w:rFonts w:ascii="Verdana" w:hAnsi="Verdana"/>
                <w:color w:val="000000"/>
                <w:sz w:val="18"/>
                <w:szCs w:val="18"/>
              </w:rPr>
              <w:br/>
            </w:r>
          </w:p>
          <w:p w:rsidR="00084FED" w:rsidRPr="00084FED" w:rsidRDefault="00084FED" w:rsidP="00084FED">
            <w:pPr>
              <w:spacing w:after="240"/>
              <w:ind w:left="601"/>
              <w:jc w:val="both"/>
              <w:rPr>
                <w:rFonts w:ascii="Verdana" w:hAnsi="Verdana"/>
                <w:b/>
                <w:sz w:val="18"/>
                <w:szCs w:val="18"/>
              </w:rPr>
            </w:pPr>
            <w:r w:rsidRPr="00084FED">
              <w:rPr>
                <w:rFonts w:ascii="Verdana" w:hAnsi="Verdana"/>
                <w:b/>
                <w:sz w:val="18"/>
                <w:szCs w:val="18"/>
              </w:rPr>
              <w:t>6. artikulua. Dokumentu ofizialak ematea</w:t>
            </w:r>
          </w:p>
          <w:p w:rsidR="00084FED" w:rsidRPr="00084FED" w:rsidRDefault="00084FED" w:rsidP="00084FED">
            <w:pPr>
              <w:spacing w:after="240"/>
              <w:ind w:left="601"/>
              <w:jc w:val="both"/>
              <w:rPr>
                <w:rFonts w:ascii="Verdana" w:hAnsi="Verdana"/>
                <w:sz w:val="18"/>
                <w:szCs w:val="18"/>
              </w:rPr>
            </w:pPr>
            <w:r>
              <w:rPr>
                <w:rFonts w:ascii="Verdana" w:hAnsi="Verdana"/>
                <w:sz w:val="18"/>
                <w:szCs w:val="18"/>
              </w:rPr>
              <w:br/>
            </w:r>
            <w:r w:rsidRPr="00084FED">
              <w:rPr>
                <w:rFonts w:ascii="Verdana" w:hAnsi="Verdana"/>
                <w:sz w:val="18"/>
                <w:szCs w:val="18"/>
              </w:rPr>
              <w:t>Protokolo honetan aipatzen diren kasuetan erabilera arrunteko izena aldatu duten pertsonei buruz Nafarroako Unibertsitate Publikoak ematen dituen dokumentu ofizialetan (ziurtagiriak, tituluak eta abar) pertsona horien Nortasun Agiri Nazionalean edo haren baliokide den dokumentuan azaltzen den izena agertuko da, lege indardunak betez.</w:t>
            </w:r>
          </w:p>
          <w:p w:rsidR="00084FED" w:rsidRPr="00084FED" w:rsidRDefault="00084FED" w:rsidP="00084FED">
            <w:pPr>
              <w:spacing w:after="240"/>
              <w:ind w:left="601"/>
              <w:jc w:val="both"/>
              <w:rPr>
                <w:rFonts w:ascii="Verdana" w:hAnsi="Verdana"/>
                <w:b/>
                <w:sz w:val="18"/>
                <w:szCs w:val="18"/>
              </w:rPr>
            </w:pPr>
          </w:p>
          <w:p w:rsidR="00084FED" w:rsidRPr="00084FED" w:rsidRDefault="00084FED" w:rsidP="00084FED">
            <w:pPr>
              <w:spacing w:after="240"/>
              <w:ind w:left="601"/>
              <w:jc w:val="both"/>
              <w:rPr>
                <w:rFonts w:ascii="Verdana" w:hAnsi="Verdana"/>
                <w:b/>
                <w:sz w:val="18"/>
                <w:szCs w:val="18"/>
              </w:rPr>
            </w:pPr>
            <w:r w:rsidRPr="00084FED">
              <w:rPr>
                <w:rFonts w:ascii="Verdana" w:hAnsi="Verdana"/>
                <w:b/>
                <w:sz w:val="18"/>
                <w:szCs w:val="18"/>
              </w:rPr>
              <w:t>II. KAPITULUA. LEGEZKO IZENA ALDATZEA</w:t>
            </w:r>
          </w:p>
          <w:p w:rsidR="00084FED" w:rsidRPr="00084FED" w:rsidRDefault="00084FED" w:rsidP="00084FED">
            <w:pPr>
              <w:spacing w:after="240"/>
              <w:ind w:left="601"/>
              <w:jc w:val="both"/>
              <w:rPr>
                <w:rFonts w:ascii="Verdana" w:hAnsi="Verdana"/>
                <w:sz w:val="18"/>
                <w:szCs w:val="18"/>
              </w:rPr>
            </w:pPr>
          </w:p>
          <w:p w:rsidR="00084FED" w:rsidRPr="00084FED" w:rsidRDefault="00084FED" w:rsidP="00084FED">
            <w:pPr>
              <w:spacing w:after="240"/>
              <w:ind w:left="601"/>
              <w:jc w:val="both"/>
              <w:rPr>
                <w:rFonts w:ascii="Verdana" w:hAnsi="Verdana"/>
                <w:b/>
                <w:color w:val="000000"/>
                <w:sz w:val="18"/>
                <w:szCs w:val="18"/>
              </w:rPr>
            </w:pPr>
            <w:r w:rsidRPr="00084FED">
              <w:rPr>
                <w:rFonts w:ascii="Verdana" w:hAnsi="Verdana"/>
                <w:b/>
                <w:color w:val="000000"/>
                <w:sz w:val="18"/>
                <w:szCs w:val="18"/>
              </w:rPr>
              <w:t>7. artikulua. Sexuaren eta legezko izenaren esleipena aldatzea</w:t>
            </w:r>
          </w:p>
          <w:p w:rsidR="00084FED" w:rsidRPr="00084FED" w:rsidRDefault="00084FED" w:rsidP="00084FED">
            <w:pPr>
              <w:spacing w:after="240"/>
              <w:ind w:left="601"/>
              <w:jc w:val="both"/>
              <w:rPr>
                <w:rFonts w:ascii="Verdana" w:hAnsi="Verdana"/>
                <w:color w:val="000000"/>
                <w:sz w:val="18"/>
                <w:szCs w:val="18"/>
              </w:rPr>
            </w:pPr>
            <w:r w:rsidRPr="00084FED">
              <w:rPr>
                <w:rFonts w:ascii="Verdana" w:hAnsi="Verdana"/>
                <w:color w:val="000000"/>
                <w:sz w:val="18"/>
                <w:szCs w:val="18"/>
              </w:rPr>
              <w:t>Erregistro Zibilean sexuaren eta izen bereziaren esleipena aldatu dutenek, eta Nortasun Agiri Nazional berrian edo horren baliokide den dokumentuan izen berria idatzita dutenek, zilegi dute Unibertsitatean izena aldatzeko eskatzea. Idazkaritza Nagusiari zuzendu behar zaio horretarako eskabidea.</w:t>
            </w:r>
          </w:p>
          <w:p w:rsidR="00084FED" w:rsidRPr="00084FED" w:rsidRDefault="00084FED" w:rsidP="00084FED">
            <w:pPr>
              <w:spacing w:after="240"/>
              <w:ind w:left="601"/>
              <w:jc w:val="both"/>
              <w:rPr>
                <w:rFonts w:ascii="Verdana" w:hAnsi="Verdana"/>
                <w:color w:val="000000"/>
                <w:sz w:val="18"/>
                <w:szCs w:val="18"/>
              </w:rPr>
            </w:pPr>
            <w:r w:rsidRPr="00084FED">
              <w:rPr>
                <w:rFonts w:ascii="Verdana" w:hAnsi="Verdana"/>
                <w:color w:val="000000"/>
                <w:sz w:val="18"/>
                <w:szCs w:val="18"/>
              </w:rPr>
              <w:t xml:space="preserve">Zilegi dute, halaber, dokumentazio ofizial berria berriz egiteko eskatzea. Dokumentu berri horiek ordeztuko dituzte erregistroan aldaketa egin baino lehen emandako titulu eta dokumentu ofizialak. </w:t>
            </w:r>
          </w:p>
          <w:p w:rsidR="00084FED" w:rsidRPr="00084FED" w:rsidRDefault="00084FED" w:rsidP="00084FED">
            <w:pPr>
              <w:spacing w:after="240"/>
              <w:ind w:left="601"/>
              <w:jc w:val="both"/>
              <w:rPr>
                <w:rFonts w:ascii="Verdana" w:hAnsi="Verdana"/>
                <w:color w:val="000000"/>
                <w:sz w:val="18"/>
                <w:szCs w:val="18"/>
              </w:rPr>
            </w:pPr>
          </w:p>
          <w:p w:rsidR="00084FED" w:rsidRPr="00084FED" w:rsidRDefault="00084FED" w:rsidP="00084FED">
            <w:pPr>
              <w:spacing w:after="240"/>
              <w:ind w:left="601"/>
              <w:jc w:val="both"/>
              <w:rPr>
                <w:rFonts w:ascii="Verdana" w:hAnsi="Verdana"/>
                <w:b/>
                <w:color w:val="000000"/>
                <w:sz w:val="18"/>
                <w:szCs w:val="18"/>
              </w:rPr>
            </w:pPr>
            <w:r w:rsidRPr="00084FED">
              <w:rPr>
                <w:rFonts w:ascii="Verdana" w:hAnsi="Verdana"/>
                <w:b/>
                <w:color w:val="000000"/>
                <w:sz w:val="18"/>
                <w:szCs w:val="18"/>
              </w:rPr>
              <w:t>8. artikulua. Tasak</w:t>
            </w:r>
          </w:p>
          <w:p w:rsidR="00084FED" w:rsidRPr="00084FED" w:rsidRDefault="00084FED" w:rsidP="00084FED">
            <w:pPr>
              <w:spacing w:after="240"/>
              <w:ind w:left="601"/>
              <w:jc w:val="both"/>
              <w:rPr>
                <w:rFonts w:ascii="Verdana" w:hAnsi="Verdana"/>
                <w:color w:val="000000"/>
                <w:sz w:val="18"/>
                <w:szCs w:val="18"/>
              </w:rPr>
            </w:pPr>
            <w:r w:rsidRPr="00084FED">
              <w:rPr>
                <w:rFonts w:ascii="Verdana" w:hAnsi="Verdana"/>
                <w:color w:val="000000"/>
                <w:sz w:val="18"/>
                <w:szCs w:val="18"/>
              </w:rPr>
              <w:t xml:space="preserve">Martxoaren 15eko 3/2007 Legearen bigarren xedapen gehigarrian ezarrita dago Erregistro Zibilean sexuaren aipamena zuzentzea ez dela joko interesdunari egozteko moduko kausatzat, titulu edo dokumentuak berriz egiteagatiko tasak ordaintzeari dagokionez. </w:t>
            </w:r>
          </w:p>
          <w:p w:rsidR="00084FED" w:rsidRPr="00084FED" w:rsidRDefault="00084FED" w:rsidP="00084FED">
            <w:pPr>
              <w:spacing w:after="240"/>
              <w:ind w:left="601"/>
              <w:jc w:val="both"/>
              <w:rPr>
                <w:rFonts w:ascii="Verdana" w:hAnsi="Verdana"/>
                <w:color w:val="000000"/>
                <w:sz w:val="18"/>
                <w:szCs w:val="18"/>
              </w:rPr>
            </w:pPr>
          </w:p>
          <w:p w:rsidR="00084FED" w:rsidRPr="00084FED" w:rsidRDefault="00084FED" w:rsidP="00084FED">
            <w:pPr>
              <w:spacing w:after="240"/>
              <w:ind w:left="601"/>
              <w:jc w:val="both"/>
              <w:rPr>
                <w:rFonts w:ascii="Verdana" w:hAnsi="Verdana"/>
                <w:b/>
                <w:color w:val="000000"/>
                <w:sz w:val="18"/>
                <w:szCs w:val="18"/>
              </w:rPr>
            </w:pPr>
            <w:r w:rsidRPr="00084FED">
              <w:rPr>
                <w:rFonts w:ascii="Verdana" w:hAnsi="Verdana"/>
                <w:b/>
                <w:color w:val="000000"/>
                <w:sz w:val="18"/>
                <w:szCs w:val="18"/>
              </w:rPr>
              <w:t>9. artikulua. Eskaera</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1. Eskaera</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 xml:space="preserve">a. Interesdunak erregistroan aurkeztu behar du eskabidea, Idazkari Nagusiari zuzendua, horretarako ezarritako formatua erabiliz. </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b. Aurkezten den eskaerarekin batera, sexuaren eta legezko izenaren aldaketa justifikatzen duen dokumentazioa erantsi behar da.</w:t>
            </w:r>
          </w:p>
          <w:p w:rsidR="00084FED" w:rsidRDefault="00084FED" w:rsidP="00084FED">
            <w:pPr>
              <w:spacing w:after="240"/>
              <w:ind w:left="601"/>
              <w:jc w:val="both"/>
              <w:rPr>
                <w:rFonts w:ascii="Verdana" w:hAnsi="Verdana"/>
                <w:sz w:val="18"/>
                <w:szCs w:val="18"/>
              </w:rPr>
            </w:pP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2. Legezko izena aldatzea</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 xml:space="preserve">Idazkaritza Nagusiak ebazpen bat emango du, interesdunaren izena alda dezaten kudeaketa akademikoko eta langile kudeaketarako datu base guztietan, eta beharrezko diren barne dokumentu administratibo eta ofizial guztietan egin dadin aldaketa, eta ebazpena interesdunari helaraziko dio. </w:t>
            </w:r>
          </w:p>
          <w:p w:rsidR="00084FED" w:rsidRPr="00084FED" w:rsidRDefault="00084FED" w:rsidP="00084FED">
            <w:pPr>
              <w:spacing w:after="240"/>
              <w:ind w:left="601"/>
              <w:jc w:val="both"/>
              <w:rPr>
                <w:rFonts w:ascii="Verdana" w:hAnsi="Verdana"/>
                <w:b/>
                <w:color w:val="000000"/>
                <w:sz w:val="18"/>
                <w:szCs w:val="18"/>
              </w:rPr>
            </w:pPr>
          </w:p>
          <w:p w:rsidR="00084FED" w:rsidRPr="00084FED" w:rsidRDefault="00084FED" w:rsidP="00084FED">
            <w:pPr>
              <w:spacing w:after="240"/>
              <w:ind w:left="601"/>
              <w:jc w:val="both"/>
              <w:rPr>
                <w:rFonts w:ascii="Verdana" w:hAnsi="Verdana"/>
                <w:b/>
                <w:sz w:val="18"/>
                <w:szCs w:val="18"/>
              </w:rPr>
            </w:pPr>
            <w:r w:rsidRPr="00084FED">
              <w:rPr>
                <w:rFonts w:ascii="Verdana" w:hAnsi="Verdana"/>
                <w:b/>
                <w:sz w:val="18"/>
                <w:szCs w:val="18"/>
              </w:rPr>
              <w:t>III. KAPITULUA. PROZEDURAREN BERMEAK</w:t>
            </w:r>
          </w:p>
          <w:p w:rsidR="00084FED" w:rsidRPr="00084FED" w:rsidRDefault="00084FED" w:rsidP="00084FED">
            <w:pPr>
              <w:spacing w:after="240"/>
              <w:ind w:left="601"/>
              <w:jc w:val="both"/>
              <w:rPr>
                <w:rFonts w:ascii="Verdana" w:hAnsi="Verdana"/>
                <w:sz w:val="18"/>
                <w:szCs w:val="18"/>
              </w:rPr>
            </w:pPr>
            <w:r>
              <w:rPr>
                <w:rFonts w:ascii="Verdana" w:hAnsi="Verdana"/>
                <w:sz w:val="18"/>
                <w:szCs w:val="18"/>
              </w:rPr>
              <w:br/>
            </w:r>
            <w:r w:rsidRPr="00084FED">
              <w:rPr>
                <w:rFonts w:ascii="Verdana" w:hAnsi="Verdana"/>
                <w:sz w:val="18"/>
                <w:szCs w:val="18"/>
              </w:rPr>
              <w:t xml:space="preserve">Protokolo honen babesean abiarazten den prozedura orok berme hauek izan behar ditu: </w:t>
            </w:r>
          </w:p>
          <w:p w:rsidR="00084FED" w:rsidRPr="00084FED" w:rsidRDefault="00084FED" w:rsidP="00084FED">
            <w:pPr>
              <w:spacing w:after="240"/>
              <w:ind w:left="601"/>
              <w:jc w:val="both"/>
              <w:rPr>
                <w:rFonts w:ascii="Verdana" w:hAnsi="Verdana"/>
                <w:sz w:val="18"/>
                <w:szCs w:val="18"/>
              </w:rPr>
            </w:pPr>
            <w:r>
              <w:rPr>
                <w:rFonts w:ascii="Verdana" w:hAnsi="Verdana"/>
                <w:b/>
                <w:sz w:val="18"/>
                <w:szCs w:val="18"/>
              </w:rPr>
              <w:br/>
            </w:r>
            <w:r w:rsidRPr="00084FED">
              <w:rPr>
                <w:rFonts w:ascii="Verdana" w:hAnsi="Verdana"/>
                <w:b/>
                <w:sz w:val="18"/>
                <w:szCs w:val="18"/>
              </w:rPr>
              <w:t xml:space="preserve">1. Intimitaterako eskubidea errespetatzea eta babestea, eta datu pertsonalen babesa errespetatzea. </w:t>
            </w:r>
            <w:r w:rsidRPr="00084FED">
              <w:rPr>
                <w:rFonts w:ascii="Verdana" w:hAnsi="Verdana"/>
                <w:sz w:val="18"/>
                <w:szCs w:val="18"/>
              </w:rPr>
              <w:t xml:space="preserve">Nafarroako Unibertsitate Publikoak behar diren neurriak hartuko ditu prozedura honetan parte hartzen duten pertsonen duintasuna eta intimitatea babesteko eskubidea bermatzeko. Ahalik eta diskrezio eta zuhurtzia handienaz jardun behar da, eta tartean dauden pertsona guztiei zor zaien errespetuaz. Pertsona horiek, gainera, ezingo dute inolaz ere tratu kaltegarririk jaso arrazoi horrengatik. Prozedura honetan sortutako informazio pertsonalak datu pertsonalak babesteko araudian eta hura garatzen duten arauetan ezarritakoa betez tratatuko dira. </w:t>
            </w:r>
          </w:p>
          <w:p w:rsidR="00084FED" w:rsidRPr="00084FED" w:rsidRDefault="00084FED" w:rsidP="00084FED">
            <w:pPr>
              <w:spacing w:after="240"/>
              <w:ind w:left="601"/>
              <w:jc w:val="both"/>
              <w:rPr>
                <w:rFonts w:ascii="Verdana" w:hAnsi="Verdana"/>
                <w:sz w:val="18"/>
                <w:szCs w:val="18"/>
              </w:rPr>
            </w:pPr>
            <w:r w:rsidRPr="00084FED">
              <w:rPr>
                <w:rFonts w:ascii="Verdana" w:hAnsi="Verdana"/>
                <w:b/>
                <w:sz w:val="18"/>
                <w:szCs w:val="18"/>
              </w:rPr>
              <w:t>2. Konfidentzialtasuna eta sekretua</w:t>
            </w:r>
            <w:r w:rsidRPr="00084FED">
              <w:rPr>
                <w:rFonts w:ascii="Verdana" w:hAnsi="Verdana"/>
                <w:sz w:val="18"/>
                <w:szCs w:val="18"/>
              </w:rPr>
              <w:t xml:space="preserve">. Protokolo honetan jasotako prozeduraren batean parte hartzen dutenek betebeharra dute ezagutu dituzten datu pertsonal bereziki babestu guztien konfidentzialtasuna eta sekretua gordetzeko, eta egin diren jardueren edukiari buruzko informazioa ez transmititzeko ezta zabaltzeko ere. Betebehar hori pertsona horiek Unibertsitatearekin duten zerbitzu harremanetik harago ere bete behar dute. </w:t>
            </w:r>
          </w:p>
          <w:p w:rsidR="00084FED" w:rsidRPr="00084FED" w:rsidRDefault="00084FED" w:rsidP="00084FED">
            <w:pPr>
              <w:spacing w:after="240"/>
              <w:ind w:left="601"/>
              <w:jc w:val="both"/>
              <w:rPr>
                <w:rFonts w:ascii="Verdana" w:hAnsi="Verdana"/>
                <w:sz w:val="18"/>
                <w:szCs w:val="18"/>
              </w:rPr>
            </w:pPr>
            <w:r>
              <w:rPr>
                <w:rFonts w:ascii="Verdana" w:hAnsi="Verdana"/>
                <w:b/>
                <w:sz w:val="18"/>
                <w:szCs w:val="18"/>
              </w:rPr>
              <w:br/>
            </w:r>
            <w:r w:rsidRPr="00084FED">
              <w:rPr>
                <w:rFonts w:ascii="Verdana" w:hAnsi="Verdana"/>
                <w:b/>
                <w:sz w:val="18"/>
                <w:szCs w:val="18"/>
              </w:rPr>
              <w:t xml:space="preserve">3. Arreta eta lastertasuna. </w:t>
            </w:r>
            <w:r w:rsidRPr="00084FED">
              <w:rPr>
                <w:rFonts w:ascii="Verdana" w:hAnsi="Verdana"/>
                <w:sz w:val="18"/>
                <w:szCs w:val="18"/>
              </w:rPr>
              <w:t xml:space="preserve">Protokolo honen babesean abiarazitako prozedura oro behar bezalako profesionaltasunaz eta arretaz egin behar da, eta bidegabeko atzerapenik gabe, hala, protokolo honetan adierazitako epeetan burutu dadin prozedura, eta ahalik eta lasterren, betiere behar bezalako bermeak errespetatuz. </w:t>
            </w:r>
          </w:p>
          <w:p w:rsidR="00084FED" w:rsidRPr="00084FED" w:rsidRDefault="00084FED" w:rsidP="00084FED">
            <w:pPr>
              <w:spacing w:after="240"/>
              <w:ind w:left="601"/>
              <w:jc w:val="both"/>
              <w:rPr>
                <w:rFonts w:ascii="Verdana" w:hAnsi="Verdana"/>
                <w:b/>
                <w:sz w:val="18"/>
                <w:szCs w:val="18"/>
              </w:rPr>
            </w:pPr>
            <w:r>
              <w:rPr>
                <w:rFonts w:ascii="Verdana" w:hAnsi="Verdana"/>
                <w:b/>
                <w:sz w:val="18"/>
                <w:szCs w:val="18"/>
              </w:rPr>
              <w:br/>
            </w:r>
            <w:r>
              <w:rPr>
                <w:rFonts w:ascii="Verdana" w:hAnsi="Verdana"/>
                <w:b/>
                <w:sz w:val="18"/>
                <w:szCs w:val="18"/>
              </w:rPr>
              <w:br/>
            </w:r>
            <w:r w:rsidRPr="00084FED">
              <w:rPr>
                <w:rFonts w:ascii="Verdana" w:hAnsi="Verdana"/>
                <w:b/>
                <w:sz w:val="18"/>
                <w:szCs w:val="18"/>
              </w:rPr>
              <w:t>IV. KAPITULUA. BERRIKUSKETA</w:t>
            </w:r>
          </w:p>
          <w:p w:rsidR="00084FED" w:rsidRPr="00084FED" w:rsidRDefault="00084FED" w:rsidP="00084FED">
            <w:pPr>
              <w:spacing w:after="240"/>
              <w:ind w:left="601"/>
              <w:jc w:val="both"/>
              <w:rPr>
                <w:rFonts w:ascii="Verdana" w:hAnsi="Verdana"/>
                <w:sz w:val="18"/>
                <w:szCs w:val="18"/>
              </w:rPr>
            </w:pPr>
            <w:r w:rsidRPr="00084FED">
              <w:rPr>
                <w:rFonts w:ascii="Verdana" w:hAnsi="Verdana"/>
                <w:sz w:val="18"/>
                <w:szCs w:val="18"/>
              </w:rPr>
              <w:t xml:space="preserve">Protokolo hau berrikusi eta hobetu egin daiteke. Berdintasun gaietan eskumena duen Nafarroako Unibertsitate Publikoko errektoreordetza arduratuko da, Berdintasunerako Unitatearekin batera, protokoloa etengabe ebaluatzeaz, tartean dauden zerbitzuekin adostuz, prozedurak etengabe hobetzeko bidean. </w:t>
            </w:r>
          </w:p>
          <w:p w:rsidR="00084FED" w:rsidRDefault="00084FED" w:rsidP="00084FED">
            <w:pPr>
              <w:spacing w:after="240"/>
              <w:ind w:left="601"/>
              <w:jc w:val="both"/>
              <w:rPr>
                <w:rFonts w:ascii="Verdana" w:hAnsi="Verdana"/>
                <w:b/>
                <w:sz w:val="18"/>
                <w:szCs w:val="18"/>
              </w:rPr>
            </w:pPr>
          </w:p>
          <w:p w:rsidR="00084FED" w:rsidRPr="00084FED" w:rsidRDefault="00084FED" w:rsidP="00084FED">
            <w:pPr>
              <w:spacing w:after="240"/>
              <w:ind w:left="601"/>
              <w:jc w:val="both"/>
              <w:rPr>
                <w:rFonts w:ascii="Verdana" w:hAnsi="Verdana"/>
                <w:b/>
                <w:sz w:val="18"/>
                <w:szCs w:val="18"/>
              </w:rPr>
            </w:pPr>
            <w:r w:rsidRPr="00084FED">
              <w:rPr>
                <w:rFonts w:ascii="Verdana" w:hAnsi="Verdana"/>
                <w:b/>
                <w:sz w:val="18"/>
                <w:szCs w:val="18"/>
              </w:rPr>
              <w:t>V. KAPITULUA. INDARRA HARTZEA</w:t>
            </w:r>
          </w:p>
          <w:p w:rsidR="002D0FA8" w:rsidRPr="00084FED" w:rsidRDefault="00084FED" w:rsidP="00084FED">
            <w:pPr>
              <w:spacing w:after="240"/>
              <w:ind w:left="601"/>
              <w:jc w:val="both"/>
              <w:rPr>
                <w:rFonts w:ascii="Verdana" w:hAnsi="Verdana"/>
                <w:sz w:val="18"/>
                <w:szCs w:val="18"/>
              </w:rPr>
            </w:pPr>
            <w:r w:rsidRPr="00084FED">
              <w:rPr>
                <w:rFonts w:ascii="Verdana" w:hAnsi="Verdana"/>
                <w:sz w:val="18"/>
                <w:szCs w:val="18"/>
              </w:rPr>
              <w:t xml:space="preserve">Protokolo honek Nafarroako Unibertsitate Publikoko Gobernu Kontseiluak onesten duen egunaren biharamunean hartuko du indarra. </w:t>
            </w:r>
          </w:p>
        </w:tc>
      </w:tr>
    </w:tbl>
    <w:p w:rsidR="00301BF6" w:rsidRDefault="00301BF6" w:rsidP="00CC1799">
      <w:pPr>
        <w:pStyle w:val="NormalWeb"/>
        <w:shd w:val="clear" w:color="auto" w:fill="FFFFFF"/>
        <w:spacing w:after="0" w:afterAutospacing="0"/>
        <w:jc w:val="center"/>
        <w:rPr>
          <w:rFonts w:ascii="Verdana" w:hAnsi="Verdana"/>
          <w:sz w:val="18"/>
          <w:szCs w:val="18"/>
          <w:lang w:val="eu-ES"/>
        </w:rPr>
      </w:pPr>
    </w:p>
    <w:p w:rsidR="006B1BE0" w:rsidRDefault="006B1BE0" w:rsidP="006B1BE0">
      <w:pPr>
        <w:ind w:left="-142"/>
        <w:jc w:val="both"/>
        <w:rPr>
          <w:rFonts w:ascii="Verdana" w:hAnsi="Verdana"/>
          <w:b/>
          <w:noProof/>
          <w:sz w:val="18"/>
          <w:szCs w:val="18"/>
          <w:lang w:eastAsia="es-ES"/>
        </w:rPr>
        <w:sectPr w:rsidR="006B1BE0" w:rsidSect="00C1022E">
          <w:footerReference w:type="default" r:id="rId8"/>
          <w:pgSz w:w="11906" w:h="16838"/>
          <w:pgMar w:top="1701" w:right="1416" w:bottom="1361" w:left="1701" w:header="709" w:footer="709" w:gutter="0"/>
          <w:cols w:space="708"/>
          <w:docGrid w:linePitch="360"/>
        </w:sectPr>
      </w:pPr>
    </w:p>
    <w:p w:rsidR="006B1BE0" w:rsidRDefault="00084FED" w:rsidP="006B1BE0">
      <w:pPr>
        <w:ind w:left="-142"/>
        <w:jc w:val="both"/>
      </w:pPr>
      <w:r>
        <w:rPr>
          <w:rFonts w:ascii="Verdana" w:hAnsi="Verdana"/>
          <w:b/>
          <w:noProof/>
          <w:sz w:val="18"/>
          <w:szCs w:val="18"/>
          <w:lang w:eastAsia="es-ES"/>
        </w:rPr>
        <w:br w:type="page"/>
      </w:r>
      <w:r w:rsidR="006B1BE0">
        <w:t>ANEXO I. MODELO DE INSTANCIA PARA SOLICITUD DE CAMBIO DE NOMBRE DE USO COMÚN.</w:t>
      </w:r>
    </w:p>
    <w:p w:rsidR="006B1BE0" w:rsidRDefault="00E21D6A" w:rsidP="00E21D6A">
      <w:pPr>
        <w:pStyle w:val="Prrafodelista"/>
        <w:spacing w:after="60"/>
        <w:ind w:left="-142"/>
        <w:jc w:val="both"/>
      </w:pPr>
      <w:r>
        <w:t xml:space="preserve">I. </w:t>
      </w:r>
      <w:r w:rsidR="006B1BE0">
        <w:t xml:space="preserve">ERANSKINA: ESKABIDE EREDUA ERABILERA </w:t>
      </w:r>
      <w:r w:rsidR="00CC7BB9">
        <w:t>ARRUNTEKO IZENA ALDATZEKO.</w:t>
      </w:r>
    </w:p>
    <w:p w:rsidR="00CC7BB9" w:rsidRDefault="00CC7BB9" w:rsidP="006B1BE0">
      <w:pPr>
        <w:spacing w:after="60"/>
        <w:ind w:left="-142"/>
        <w:jc w:val="both"/>
      </w:pPr>
    </w:p>
    <w:p w:rsidR="0010539D" w:rsidRDefault="0010539D" w:rsidP="0010539D">
      <w:pPr>
        <w:spacing w:after="60"/>
        <w:jc w:val="both"/>
      </w:pPr>
      <w:r>
        <w:rPr>
          <w:noProof/>
          <w:lang w:val="es-ES" w:eastAsia="es-ES" w:bidi="ar-SA"/>
        </w:rPr>
        <w:drawing>
          <wp:inline distT="0" distB="0" distL="0" distR="0">
            <wp:extent cx="683373" cy="358978"/>
            <wp:effectExtent l="0" t="0" r="254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NA_72pp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0678" cy="368068"/>
                    </a:xfrm>
                    <a:prstGeom prst="rect">
                      <a:avLst/>
                    </a:prstGeom>
                  </pic:spPr>
                </pic:pic>
              </a:graphicData>
            </a:graphic>
          </wp:inline>
        </w:drawing>
      </w:r>
    </w:p>
    <w:p w:rsidR="00D24785" w:rsidRDefault="00D24785" w:rsidP="0010539D">
      <w:pPr>
        <w:jc w:val="both"/>
        <w:rPr>
          <w:sz w:val="18"/>
          <w:szCs w:val="18"/>
        </w:rPr>
      </w:pPr>
    </w:p>
    <w:p w:rsidR="00CC7BB9" w:rsidRPr="0010539D" w:rsidRDefault="00CC7BB9" w:rsidP="0010539D">
      <w:pPr>
        <w:jc w:val="both"/>
        <w:rPr>
          <w:sz w:val="18"/>
          <w:szCs w:val="18"/>
        </w:rPr>
      </w:pPr>
      <w:r w:rsidRPr="0010539D">
        <w:rPr>
          <w:sz w:val="18"/>
          <w:szCs w:val="18"/>
        </w:rPr>
        <w:t>SOLICITUD DE CAMBIO DE NOMBRE DE USO COMÚN</w:t>
      </w:r>
    </w:p>
    <w:p w:rsidR="00CC7BB9" w:rsidRDefault="00CC7BB9" w:rsidP="0010539D">
      <w:pPr>
        <w:jc w:val="both"/>
        <w:rPr>
          <w:sz w:val="18"/>
          <w:szCs w:val="18"/>
        </w:rPr>
      </w:pPr>
      <w:r w:rsidRPr="0010539D">
        <w:rPr>
          <w:sz w:val="18"/>
          <w:szCs w:val="18"/>
        </w:rPr>
        <w:t>ERABILERA ARRUNTEKO IZENA ALDATZEKO ESKAERA</w:t>
      </w:r>
    </w:p>
    <w:p w:rsidR="00D24785" w:rsidRPr="0010539D" w:rsidRDefault="00D24785" w:rsidP="0010539D">
      <w:pPr>
        <w:jc w:val="both"/>
        <w:rPr>
          <w:sz w:val="18"/>
          <w:szCs w:val="18"/>
        </w:rPr>
      </w:pPr>
    </w:p>
    <w:tbl>
      <w:tblPr>
        <w:tblStyle w:val="Tablaconcuadrcula"/>
        <w:tblW w:w="10616" w:type="dxa"/>
        <w:tblLayout w:type="fixed"/>
        <w:tblLook w:val="04A0" w:firstRow="1" w:lastRow="0" w:firstColumn="1" w:lastColumn="0" w:noHBand="0" w:noVBand="1"/>
      </w:tblPr>
      <w:tblGrid>
        <w:gridCol w:w="1652"/>
        <w:gridCol w:w="6"/>
        <w:gridCol w:w="1651"/>
        <w:gridCol w:w="236"/>
        <w:gridCol w:w="1509"/>
        <w:gridCol w:w="150"/>
        <w:gridCol w:w="46"/>
        <w:gridCol w:w="58"/>
        <w:gridCol w:w="252"/>
        <w:gridCol w:w="1298"/>
        <w:gridCol w:w="275"/>
        <w:gridCol w:w="1754"/>
        <w:gridCol w:w="1618"/>
        <w:gridCol w:w="111"/>
      </w:tblGrid>
      <w:tr w:rsidR="006B1BE0" w:rsidTr="00E21D6A">
        <w:trPr>
          <w:trHeight w:hRule="exact" w:val="284"/>
        </w:trPr>
        <w:tc>
          <w:tcPr>
            <w:tcW w:w="1658" w:type="dxa"/>
            <w:gridSpan w:val="2"/>
            <w:shd w:val="clear" w:color="auto" w:fill="A6A6A6" w:themeFill="background1" w:themeFillShade="A6"/>
            <w:vAlign w:val="center"/>
          </w:tcPr>
          <w:p w:rsidR="006B1BE0" w:rsidRPr="00A86FB4" w:rsidRDefault="006B1BE0" w:rsidP="006B1BE0">
            <w:pPr>
              <w:rPr>
                <w:sz w:val="18"/>
                <w:szCs w:val="18"/>
              </w:rPr>
            </w:pPr>
            <w:r w:rsidRPr="00532BB0">
              <w:rPr>
                <w:b/>
                <w:color w:val="FFFFFF" w:themeColor="background1"/>
                <w:sz w:val="18"/>
                <w:szCs w:val="18"/>
              </w:rPr>
              <w:t>Apellido primero</w:t>
            </w:r>
            <w:r w:rsidRPr="00532BB0">
              <w:rPr>
                <w:color w:val="FFFFFF" w:themeColor="background1"/>
                <w:sz w:val="18"/>
                <w:szCs w:val="18"/>
              </w:rPr>
              <w:t xml:space="preserve"> </w:t>
            </w:r>
          </w:p>
        </w:tc>
        <w:tc>
          <w:tcPr>
            <w:tcW w:w="1651" w:type="dxa"/>
            <w:vAlign w:val="center"/>
          </w:tcPr>
          <w:p w:rsidR="006B1BE0" w:rsidRPr="0097608E" w:rsidRDefault="006B1BE0" w:rsidP="006B1BE0">
            <w:pPr>
              <w:rPr>
                <w:sz w:val="18"/>
                <w:szCs w:val="18"/>
              </w:rPr>
            </w:pPr>
            <w:r w:rsidRPr="0097608E">
              <w:rPr>
                <w:sz w:val="18"/>
                <w:szCs w:val="18"/>
              </w:rPr>
              <w:t>Lehen deitura</w:t>
            </w:r>
          </w:p>
        </w:tc>
        <w:tc>
          <w:tcPr>
            <w:tcW w:w="236" w:type="dxa"/>
            <w:tcBorders>
              <w:top w:val="nil"/>
              <w:bottom w:val="nil"/>
            </w:tcBorders>
            <w:shd w:val="clear" w:color="auto" w:fill="auto"/>
            <w:tcMar>
              <w:left w:w="0" w:type="dxa"/>
              <w:right w:w="0" w:type="dxa"/>
            </w:tcMar>
            <w:vAlign w:val="center"/>
          </w:tcPr>
          <w:p w:rsidR="006B1BE0" w:rsidRPr="00486F5B" w:rsidRDefault="006B1BE0" w:rsidP="006B1BE0">
            <w:pPr>
              <w:rPr>
                <w:color w:val="FFFFFF" w:themeColor="background1"/>
                <w:sz w:val="16"/>
                <w:szCs w:val="16"/>
              </w:rPr>
            </w:pPr>
          </w:p>
        </w:tc>
        <w:tc>
          <w:tcPr>
            <w:tcW w:w="1659" w:type="dxa"/>
            <w:gridSpan w:val="2"/>
            <w:shd w:val="clear" w:color="auto" w:fill="A6A6A6" w:themeFill="background1" w:themeFillShade="A6"/>
            <w:vAlign w:val="center"/>
          </w:tcPr>
          <w:p w:rsidR="006B1BE0" w:rsidRPr="0097608E" w:rsidRDefault="006B1BE0" w:rsidP="006B1BE0">
            <w:pPr>
              <w:rPr>
                <w:sz w:val="18"/>
                <w:szCs w:val="18"/>
              </w:rPr>
            </w:pPr>
            <w:r w:rsidRPr="0097608E">
              <w:rPr>
                <w:b/>
                <w:color w:val="FFFFFF" w:themeColor="background1"/>
                <w:sz w:val="18"/>
                <w:szCs w:val="18"/>
              </w:rPr>
              <w:t>Apellido segundo</w:t>
            </w:r>
          </w:p>
        </w:tc>
        <w:tc>
          <w:tcPr>
            <w:tcW w:w="1654" w:type="dxa"/>
            <w:gridSpan w:val="4"/>
            <w:tcBorders>
              <w:right w:val="single" w:sz="4" w:space="0" w:color="auto"/>
            </w:tcBorders>
            <w:vAlign w:val="center"/>
          </w:tcPr>
          <w:p w:rsidR="006B1BE0" w:rsidRPr="0097608E" w:rsidRDefault="006B1BE0" w:rsidP="006B1BE0">
            <w:pPr>
              <w:rPr>
                <w:sz w:val="18"/>
                <w:szCs w:val="18"/>
              </w:rPr>
            </w:pPr>
            <w:r>
              <w:rPr>
                <w:sz w:val="18"/>
                <w:szCs w:val="18"/>
              </w:rPr>
              <w:t>Bigarren</w:t>
            </w:r>
            <w:r w:rsidRPr="0097608E">
              <w:rPr>
                <w:sz w:val="18"/>
                <w:szCs w:val="18"/>
              </w:rPr>
              <w:t xml:space="preserve"> deitura</w:t>
            </w:r>
          </w:p>
        </w:tc>
        <w:tc>
          <w:tcPr>
            <w:tcW w:w="275" w:type="dxa"/>
            <w:vMerge w:val="restart"/>
            <w:tcBorders>
              <w:top w:val="nil"/>
              <w:left w:val="single" w:sz="4" w:space="0" w:color="auto"/>
              <w:right w:val="single" w:sz="4" w:space="0" w:color="auto"/>
            </w:tcBorders>
            <w:shd w:val="clear" w:color="auto" w:fill="auto"/>
            <w:tcMar>
              <w:left w:w="0" w:type="dxa"/>
              <w:right w:w="0" w:type="dxa"/>
            </w:tcMar>
            <w:vAlign w:val="center"/>
          </w:tcPr>
          <w:p w:rsidR="006B1BE0" w:rsidRPr="0097608E" w:rsidRDefault="006B1BE0" w:rsidP="006B1BE0">
            <w:pPr>
              <w:rPr>
                <w:b/>
                <w:color w:val="FFFFFF" w:themeColor="background1"/>
                <w:sz w:val="18"/>
                <w:szCs w:val="18"/>
              </w:rPr>
            </w:pPr>
          </w:p>
        </w:tc>
        <w:tc>
          <w:tcPr>
            <w:tcW w:w="1754" w:type="dxa"/>
            <w:tcBorders>
              <w:left w:val="single" w:sz="4" w:space="0" w:color="auto"/>
            </w:tcBorders>
            <w:shd w:val="clear" w:color="auto" w:fill="A6A6A6" w:themeFill="background1" w:themeFillShade="A6"/>
            <w:vAlign w:val="center"/>
          </w:tcPr>
          <w:p w:rsidR="006B1BE0" w:rsidRPr="0097608E" w:rsidRDefault="006B1BE0" w:rsidP="006B1BE0">
            <w:pPr>
              <w:rPr>
                <w:sz w:val="18"/>
                <w:szCs w:val="18"/>
              </w:rPr>
            </w:pPr>
            <w:r w:rsidRPr="0097608E">
              <w:rPr>
                <w:b/>
                <w:color w:val="FFFFFF" w:themeColor="background1"/>
                <w:sz w:val="18"/>
                <w:szCs w:val="18"/>
              </w:rPr>
              <w:t>Nombre</w:t>
            </w:r>
          </w:p>
        </w:tc>
        <w:tc>
          <w:tcPr>
            <w:tcW w:w="1729" w:type="dxa"/>
            <w:gridSpan w:val="2"/>
            <w:vAlign w:val="center"/>
          </w:tcPr>
          <w:p w:rsidR="006B1BE0" w:rsidRPr="0097608E" w:rsidRDefault="006B1BE0" w:rsidP="006B1BE0">
            <w:pPr>
              <w:rPr>
                <w:sz w:val="18"/>
                <w:szCs w:val="18"/>
              </w:rPr>
            </w:pPr>
            <w:r>
              <w:rPr>
                <w:sz w:val="18"/>
                <w:szCs w:val="18"/>
              </w:rPr>
              <w:t>Izena</w:t>
            </w:r>
          </w:p>
        </w:tc>
      </w:tr>
      <w:tr w:rsidR="006B1BE0" w:rsidTr="00E21D6A">
        <w:trPr>
          <w:trHeight w:hRule="exact" w:val="397"/>
        </w:trPr>
        <w:tc>
          <w:tcPr>
            <w:tcW w:w="3309" w:type="dxa"/>
            <w:gridSpan w:val="3"/>
            <w:tcBorders>
              <w:bottom w:val="single" w:sz="4" w:space="0" w:color="auto"/>
            </w:tcBorders>
            <w:vAlign w:val="center"/>
          </w:tcPr>
          <w:p w:rsidR="006B1BE0" w:rsidRDefault="006B1BE0" w:rsidP="006B1BE0">
            <w:pPr>
              <w:tabs>
                <w:tab w:val="center" w:pos="3402"/>
                <w:tab w:val="center" w:pos="3629"/>
                <w:tab w:val="center" w:pos="7031"/>
                <w:tab w:val="center" w:pos="7258"/>
                <w:tab w:val="center" w:pos="10660"/>
              </w:tabs>
            </w:pP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36" w:type="dxa"/>
            <w:tcBorders>
              <w:top w:val="nil"/>
              <w:bottom w:val="nil"/>
            </w:tcBorders>
            <w:vAlign w:val="center"/>
          </w:tcPr>
          <w:p w:rsidR="006B1BE0" w:rsidRPr="00486F5B" w:rsidRDefault="006B1BE0" w:rsidP="006B1BE0">
            <w:pPr>
              <w:ind w:left="-71"/>
              <w:rPr>
                <w:sz w:val="12"/>
                <w:szCs w:val="12"/>
              </w:rPr>
            </w:pPr>
          </w:p>
        </w:tc>
        <w:tc>
          <w:tcPr>
            <w:tcW w:w="3313" w:type="dxa"/>
            <w:gridSpan w:val="6"/>
            <w:tcBorders>
              <w:bottom w:val="single" w:sz="4" w:space="0" w:color="auto"/>
              <w:right w:val="single" w:sz="4" w:space="0" w:color="auto"/>
            </w:tcBorders>
            <w:vAlign w:val="center"/>
          </w:tcPr>
          <w:p w:rsidR="006B1BE0" w:rsidRDefault="006B1BE0" w:rsidP="006B1BE0">
            <w:r>
              <w:fldChar w:fldCharType="begin">
                <w:ffData>
                  <w:name w:val="Texto3"/>
                  <w:enabled/>
                  <w:calcOnExit w:val="0"/>
                  <w:textInput/>
                </w:ffData>
              </w:fldChar>
            </w:r>
            <w:bookmarkStart w:id="2"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5" w:type="dxa"/>
            <w:vMerge/>
            <w:tcBorders>
              <w:left w:val="single" w:sz="4" w:space="0" w:color="auto"/>
              <w:bottom w:val="nil"/>
              <w:right w:val="single" w:sz="4" w:space="0" w:color="auto"/>
            </w:tcBorders>
            <w:vAlign w:val="center"/>
          </w:tcPr>
          <w:p w:rsidR="006B1BE0" w:rsidRPr="00486F5B" w:rsidRDefault="006B1BE0" w:rsidP="006B1BE0">
            <w:pPr>
              <w:rPr>
                <w:sz w:val="12"/>
                <w:szCs w:val="12"/>
              </w:rPr>
            </w:pPr>
          </w:p>
        </w:tc>
        <w:tc>
          <w:tcPr>
            <w:tcW w:w="3483" w:type="dxa"/>
            <w:gridSpan w:val="3"/>
            <w:tcBorders>
              <w:left w:val="single" w:sz="4" w:space="0" w:color="auto"/>
              <w:bottom w:val="single" w:sz="4" w:space="0" w:color="auto"/>
            </w:tcBorders>
            <w:vAlign w:val="center"/>
          </w:tcPr>
          <w:p w:rsidR="006B1BE0" w:rsidRDefault="006B1BE0" w:rsidP="006B1BE0">
            <w:r>
              <w:fldChar w:fldCharType="begin">
                <w:ffData>
                  <w:name w:val="Texto1"/>
                  <w:enabled/>
                  <w:calcOnExit w:val="0"/>
                  <w:textInput/>
                </w:ffData>
              </w:fldChar>
            </w:r>
            <w:bookmarkStart w:id="3"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B1BE0" w:rsidTr="00E21D6A">
        <w:trPr>
          <w:trHeight w:hRule="exact" w:val="73"/>
        </w:trPr>
        <w:tc>
          <w:tcPr>
            <w:tcW w:w="10616" w:type="dxa"/>
            <w:gridSpan w:val="14"/>
            <w:tcBorders>
              <w:top w:val="nil"/>
              <w:left w:val="nil"/>
              <w:bottom w:val="nil"/>
              <w:right w:val="nil"/>
            </w:tcBorders>
            <w:vAlign w:val="center"/>
          </w:tcPr>
          <w:p w:rsidR="006B1BE0" w:rsidRPr="00486F5B" w:rsidRDefault="006B1BE0" w:rsidP="006B1BE0">
            <w:pPr>
              <w:rPr>
                <w:sz w:val="12"/>
                <w:szCs w:val="12"/>
              </w:rPr>
            </w:pPr>
          </w:p>
        </w:tc>
      </w:tr>
      <w:tr w:rsidR="006B1BE0" w:rsidTr="00E21D6A">
        <w:trPr>
          <w:trHeight w:hRule="exact" w:val="284"/>
        </w:trPr>
        <w:tc>
          <w:tcPr>
            <w:tcW w:w="1652" w:type="dxa"/>
            <w:tcBorders>
              <w:bottom w:val="single" w:sz="4" w:space="0" w:color="auto"/>
              <w:right w:val="single" w:sz="4" w:space="0" w:color="auto"/>
            </w:tcBorders>
            <w:shd w:val="clear" w:color="auto" w:fill="A6A6A6" w:themeFill="background1" w:themeFillShade="A6"/>
            <w:tcMar>
              <w:left w:w="57" w:type="dxa"/>
              <w:right w:w="57" w:type="dxa"/>
            </w:tcMar>
            <w:vAlign w:val="center"/>
          </w:tcPr>
          <w:p w:rsidR="006B1BE0" w:rsidRPr="000578C7" w:rsidRDefault="006B1BE0" w:rsidP="0010539D">
            <w:pPr>
              <w:ind w:right="-101"/>
              <w:rPr>
                <w:sz w:val="18"/>
                <w:szCs w:val="18"/>
              </w:rPr>
            </w:pPr>
            <w:r w:rsidRPr="000578C7">
              <w:rPr>
                <w:b/>
                <w:color w:val="FFFFFF" w:themeColor="background1"/>
                <w:sz w:val="18"/>
                <w:szCs w:val="18"/>
              </w:rPr>
              <w:t>DNI</w:t>
            </w:r>
            <w:r w:rsidR="0010539D">
              <w:rPr>
                <w:color w:val="FFFFFF" w:themeColor="background1"/>
                <w:sz w:val="18"/>
                <w:szCs w:val="18"/>
              </w:rPr>
              <w:t>/Doc.equivalente</w:t>
            </w:r>
          </w:p>
        </w:tc>
        <w:tc>
          <w:tcPr>
            <w:tcW w:w="1657" w:type="dxa"/>
            <w:gridSpan w:val="2"/>
            <w:tcBorders>
              <w:bottom w:val="single" w:sz="4" w:space="0" w:color="auto"/>
              <w:right w:val="single" w:sz="4" w:space="0" w:color="auto"/>
            </w:tcBorders>
            <w:shd w:val="clear" w:color="auto" w:fill="auto"/>
            <w:vAlign w:val="center"/>
          </w:tcPr>
          <w:p w:rsidR="006B1BE0" w:rsidRPr="0097608E" w:rsidRDefault="006B1BE0" w:rsidP="006B1BE0">
            <w:pPr>
              <w:rPr>
                <w:sz w:val="18"/>
                <w:szCs w:val="18"/>
              </w:rPr>
            </w:pPr>
            <w:r w:rsidRPr="000578C7">
              <w:rPr>
                <w:sz w:val="17"/>
                <w:szCs w:val="17"/>
              </w:rPr>
              <w:t>N</w:t>
            </w:r>
            <w:r w:rsidR="0010539D">
              <w:rPr>
                <w:sz w:val="17"/>
                <w:szCs w:val="17"/>
              </w:rPr>
              <w:t>AN/Dok.baliokidea</w:t>
            </w:r>
          </w:p>
        </w:tc>
        <w:tc>
          <w:tcPr>
            <w:tcW w:w="236" w:type="dxa"/>
            <w:vMerge w:val="restart"/>
            <w:tcBorders>
              <w:top w:val="nil"/>
              <w:left w:val="single" w:sz="4" w:space="0" w:color="auto"/>
              <w:right w:val="single" w:sz="4" w:space="0" w:color="auto"/>
            </w:tcBorders>
            <w:shd w:val="clear" w:color="auto" w:fill="auto"/>
            <w:tcMar>
              <w:left w:w="0" w:type="dxa"/>
              <w:right w:w="0" w:type="dxa"/>
            </w:tcMar>
            <w:vAlign w:val="center"/>
          </w:tcPr>
          <w:p w:rsidR="006B1BE0" w:rsidRPr="00486F5B" w:rsidRDefault="006B1BE0" w:rsidP="006B1BE0">
            <w:pPr>
              <w:rPr>
                <w:sz w:val="12"/>
                <w:szCs w:val="12"/>
              </w:rPr>
            </w:pPr>
          </w:p>
        </w:tc>
        <w:tc>
          <w:tcPr>
            <w:tcW w:w="1705" w:type="dxa"/>
            <w:gridSpan w:val="3"/>
            <w:tcBorders>
              <w:left w:val="single" w:sz="4" w:space="0" w:color="auto"/>
              <w:bottom w:val="single" w:sz="4" w:space="0" w:color="auto"/>
            </w:tcBorders>
            <w:shd w:val="clear" w:color="auto" w:fill="A6A6A6" w:themeFill="background1" w:themeFillShade="A6"/>
            <w:vAlign w:val="center"/>
          </w:tcPr>
          <w:p w:rsidR="006B1BE0" w:rsidRPr="0097608E" w:rsidRDefault="006B1BE0" w:rsidP="006B1BE0">
            <w:pPr>
              <w:rPr>
                <w:sz w:val="18"/>
                <w:szCs w:val="18"/>
              </w:rPr>
            </w:pPr>
            <w:r>
              <w:rPr>
                <w:b/>
                <w:color w:val="FFFFFF" w:themeColor="background1"/>
                <w:sz w:val="18"/>
                <w:szCs w:val="18"/>
              </w:rPr>
              <w:t>Teléfono /s</w:t>
            </w:r>
          </w:p>
        </w:tc>
        <w:tc>
          <w:tcPr>
            <w:tcW w:w="1608" w:type="dxa"/>
            <w:gridSpan w:val="3"/>
            <w:tcBorders>
              <w:bottom w:val="single" w:sz="4" w:space="0" w:color="auto"/>
              <w:right w:val="single" w:sz="4" w:space="0" w:color="auto"/>
            </w:tcBorders>
            <w:vAlign w:val="center"/>
          </w:tcPr>
          <w:p w:rsidR="006B1BE0" w:rsidRPr="0097608E" w:rsidRDefault="006B1BE0" w:rsidP="006B1BE0">
            <w:pPr>
              <w:rPr>
                <w:sz w:val="18"/>
                <w:szCs w:val="18"/>
              </w:rPr>
            </w:pPr>
            <w:r>
              <w:rPr>
                <w:sz w:val="18"/>
                <w:szCs w:val="18"/>
              </w:rPr>
              <w:t>Telefonoa/k</w:t>
            </w:r>
          </w:p>
        </w:tc>
        <w:tc>
          <w:tcPr>
            <w:tcW w:w="275" w:type="dxa"/>
            <w:tcBorders>
              <w:top w:val="nil"/>
              <w:left w:val="single" w:sz="4" w:space="0" w:color="auto"/>
              <w:bottom w:val="nil"/>
              <w:right w:val="single" w:sz="4" w:space="0" w:color="auto"/>
            </w:tcBorders>
            <w:shd w:val="clear" w:color="auto" w:fill="auto"/>
            <w:vAlign w:val="center"/>
          </w:tcPr>
          <w:p w:rsidR="006B1BE0" w:rsidRPr="00486F5B" w:rsidRDefault="006B1BE0" w:rsidP="006B1BE0">
            <w:pPr>
              <w:rPr>
                <w:b/>
                <w:color w:val="FFFFFF" w:themeColor="background1"/>
                <w:sz w:val="12"/>
                <w:szCs w:val="12"/>
              </w:rPr>
            </w:pPr>
          </w:p>
        </w:tc>
        <w:tc>
          <w:tcPr>
            <w:tcW w:w="1754" w:type="dxa"/>
            <w:tcBorders>
              <w:left w:val="single" w:sz="4" w:space="0" w:color="auto"/>
              <w:bottom w:val="single" w:sz="4" w:space="0" w:color="auto"/>
            </w:tcBorders>
            <w:shd w:val="clear" w:color="auto" w:fill="A6A6A6" w:themeFill="background1" w:themeFillShade="A6"/>
            <w:vAlign w:val="center"/>
          </w:tcPr>
          <w:p w:rsidR="006B1BE0" w:rsidRPr="0097608E" w:rsidRDefault="006B1BE0" w:rsidP="006B1BE0">
            <w:pPr>
              <w:rPr>
                <w:sz w:val="18"/>
                <w:szCs w:val="18"/>
              </w:rPr>
            </w:pPr>
            <w:r>
              <w:rPr>
                <w:b/>
                <w:color w:val="FFFFFF" w:themeColor="background1"/>
                <w:sz w:val="18"/>
                <w:szCs w:val="18"/>
              </w:rPr>
              <w:t>E-mail</w:t>
            </w:r>
          </w:p>
        </w:tc>
        <w:tc>
          <w:tcPr>
            <w:tcW w:w="1729" w:type="dxa"/>
            <w:gridSpan w:val="2"/>
            <w:tcBorders>
              <w:bottom w:val="single" w:sz="4" w:space="0" w:color="auto"/>
            </w:tcBorders>
            <w:vAlign w:val="center"/>
          </w:tcPr>
          <w:p w:rsidR="006B1BE0" w:rsidRPr="0097608E" w:rsidRDefault="006B1BE0" w:rsidP="006B1BE0">
            <w:pPr>
              <w:ind w:left="-98"/>
              <w:rPr>
                <w:sz w:val="18"/>
                <w:szCs w:val="18"/>
              </w:rPr>
            </w:pPr>
            <w:r>
              <w:rPr>
                <w:sz w:val="18"/>
                <w:szCs w:val="18"/>
              </w:rPr>
              <w:t>Helbide elektronikoa</w:t>
            </w:r>
          </w:p>
        </w:tc>
      </w:tr>
      <w:tr w:rsidR="006B1BE0" w:rsidTr="00E21D6A">
        <w:trPr>
          <w:trHeight w:hRule="exact" w:val="397"/>
        </w:trPr>
        <w:tc>
          <w:tcPr>
            <w:tcW w:w="3309" w:type="dxa"/>
            <w:gridSpan w:val="3"/>
            <w:tcBorders>
              <w:bottom w:val="single" w:sz="4" w:space="0" w:color="auto"/>
              <w:right w:val="single" w:sz="4" w:space="0" w:color="auto"/>
            </w:tcBorders>
            <w:vAlign w:val="center"/>
          </w:tcPr>
          <w:p w:rsidR="006B1BE0" w:rsidRDefault="006B1BE0" w:rsidP="006B1BE0">
            <w:r>
              <w:fldChar w:fldCharType="begin">
                <w:ffData>
                  <w:name w:val="Texto4"/>
                  <w:enabled/>
                  <w:calcOnExit w:val="0"/>
                  <w:textInput/>
                </w:ffData>
              </w:fldChar>
            </w:r>
            <w:bookmarkStart w:id="4"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36" w:type="dxa"/>
            <w:vMerge/>
            <w:tcBorders>
              <w:left w:val="single" w:sz="4" w:space="0" w:color="auto"/>
              <w:bottom w:val="nil"/>
              <w:right w:val="single" w:sz="4" w:space="0" w:color="auto"/>
            </w:tcBorders>
            <w:vAlign w:val="center"/>
          </w:tcPr>
          <w:p w:rsidR="006B1BE0" w:rsidRPr="00486F5B" w:rsidRDefault="006B1BE0" w:rsidP="006B1BE0">
            <w:pPr>
              <w:rPr>
                <w:sz w:val="12"/>
                <w:szCs w:val="12"/>
              </w:rPr>
            </w:pPr>
          </w:p>
        </w:tc>
        <w:tc>
          <w:tcPr>
            <w:tcW w:w="1705" w:type="dxa"/>
            <w:gridSpan w:val="3"/>
            <w:tcBorders>
              <w:left w:val="single" w:sz="4" w:space="0" w:color="auto"/>
              <w:bottom w:val="single" w:sz="4" w:space="0" w:color="auto"/>
              <w:right w:val="nil"/>
            </w:tcBorders>
            <w:vAlign w:val="center"/>
          </w:tcPr>
          <w:p w:rsidR="006B1BE0" w:rsidRDefault="006B1BE0" w:rsidP="006B1BE0">
            <w:r w:rsidRPr="009F3976">
              <w:rPr>
                <w:sz w:val="18"/>
                <w:szCs w:val="18"/>
              </w:rPr>
              <w:t>1</w:t>
            </w:r>
            <w:r>
              <w:rPr>
                <w:sz w:val="18"/>
                <w:szCs w:val="18"/>
              </w:rPr>
              <w:t>)</w:t>
            </w:r>
            <w:r>
              <w:t xml:space="preserve"> </w:t>
            </w:r>
            <w:r>
              <w:fldChar w:fldCharType="begin">
                <w:ffData>
                  <w:name w:val="Texto5"/>
                  <w:enabled/>
                  <w:calcOnExit w:val="0"/>
                  <w:textInput/>
                </w:ffData>
              </w:fldChar>
            </w:r>
            <w:bookmarkStart w:id="5"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08" w:type="dxa"/>
            <w:gridSpan w:val="3"/>
            <w:tcBorders>
              <w:left w:val="nil"/>
              <w:bottom w:val="single" w:sz="4" w:space="0" w:color="auto"/>
              <w:right w:val="single" w:sz="4" w:space="0" w:color="auto"/>
            </w:tcBorders>
            <w:vAlign w:val="center"/>
          </w:tcPr>
          <w:p w:rsidR="006B1BE0" w:rsidRDefault="006B1BE0" w:rsidP="006B1BE0">
            <w:r w:rsidRPr="009F3976">
              <w:rPr>
                <w:sz w:val="18"/>
                <w:szCs w:val="18"/>
              </w:rPr>
              <w:t>2</w:t>
            </w:r>
            <w:r>
              <w:rPr>
                <w:sz w:val="18"/>
                <w:szCs w:val="18"/>
              </w:rPr>
              <w:t>)</w:t>
            </w:r>
            <w:r>
              <w:t xml:space="preserve"> </w:t>
            </w:r>
            <w:r>
              <w:fldChar w:fldCharType="begin">
                <w:ffData>
                  <w:name w:val="Texto6"/>
                  <w:enabled/>
                  <w:calcOnExit w:val="0"/>
                  <w:textInput/>
                </w:ffData>
              </w:fldChar>
            </w:r>
            <w:bookmarkStart w:id="6"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5" w:type="dxa"/>
            <w:tcBorders>
              <w:top w:val="nil"/>
              <w:left w:val="single" w:sz="4" w:space="0" w:color="auto"/>
              <w:bottom w:val="nil"/>
              <w:right w:val="single" w:sz="4" w:space="0" w:color="auto"/>
            </w:tcBorders>
            <w:tcMar>
              <w:left w:w="0" w:type="dxa"/>
              <w:right w:w="0" w:type="dxa"/>
            </w:tcMar>
            <w:vAlign w:val="center"/>
          </w:tcPr>
          <w:p w:rsidR="006B1BE0" w:rsidRPr="00486F5B" w:rsidRDefault="006B1BE0" w:rsidP="006B1BE0">
            <w:pPr>
              <w:rPr>
                <w:sz w:val="12"/>
                <w:szCs w:val="12"/>
              </w:rPr>
            </w:pPr>
          </w:p>
        </w:tc>
        <w:tc>
          <w:tcPr>
            <w:tcW w:w="3483" w:type="dxa"/>
            <w:gridSpan w:val="3"/>
            <w:tcBorders>
              <w:left w:val="single" w:sz="4" w:space="0" w:color="auto"/>
              <w:bottom w:val="single" w:sz="4" w:space="0" w:color="auto"/>
            </w:tcBorders>
            <w:vAlign w:val="center"/>
          </w:tcPr>
          <w:p w:rsidR="006B1BE0" w:rsidRDefault="006B1BE0" w:rsidP="006B1BE0">
            <w:r>
              <w:fldChar w:fldCharType="begin">
                <w:ffData>
                  <w:name w:val="Texto7"/>
                  <w:enabled/>
                  <w:calcOnExit w:val="0"/>
                  <w:textInput/>
                </w:ffData>
              </w:fldChar>
            </w:r>
            <w:bookmarkStart w:id="7"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B1BE0" w:rsidTr="00E21D6A">
        <w:trPr>
          <w:trHeight w:hRule="exact" w:val="73"/>
        </w:trPr>
        <w:tc>
          <w:tcPr>
            <w:tcW w:w="10616" w:type="dxa"/>
            <w:gridSpan w:val="14"/>
            <w:tcBorders>
              <w:top w:val="nil"/>
              <w:left w:val="nil"/>
              <w:bottom w:val="nil"/>
              <w:right w:val="nil"/>
            </w:tcBorders>
            <w:shd w:val="clear" w:color="auto" w:fill="auto"/>
            <w:vAlign w:val="center"/>
          </w:tcPr>
          <w:p w:rsidR="006B1BE0" w:rsidRDefault="006B1BE0" w:rsidP="006B1BE0">
            <w:pPr>
              <w:rPr>
                <w:sz w:val="18"/>
                <w:szCs w:val="18"/>
              </w:rPr>
            </w:pPr>
          </w:p>
        </w:tc>
      </w:tr>
      <w:tr w:rsidR="006B1BE0" w:rsidTr="00E21D6A">
        <w:trPr>
          <w:trHeight w:hRule="exact" w:val="284"/>
        </w:trPr>
        <w:tc>
          <w:tcPr>
            <w:tcW w:w="5308" w:type="dxa"/>
            <w:gridSpan w:val="8"/>
            <w:tcBorders>
              <w:top w:val="single" w:sz="4" w:space="0" w:color="auto"/>
            </w:tcBorders>
            <w:shd w:val="clear" w:color="auto" w:fill="A6A6A6" w:themeFill="background1" w:themeFillShade="A6"/>
            <w:vAlign w:val="center"/>
          </w:tcPr>
          <w:p w:rsidR="006B1BE0" w:rsidRPr="00A86FB4" w:rsidRDefault="006B1BE0" w:rsidP="006B1BE0">
            <w:pPr>
              <w:rPr>
                <w:sz w:val="18"/>
                <w:szCs w:val="18"/>
              </w:rPr>
            </w:pPr>
            <w:r w:rsidRPr="00532BB0">
              <w:rPr>
                <w:b/>
                <w:color w:val="FFFFFF" w:themeColor="background1"/>
                <w:sz w:val="18"/>
                <w:szCs w:val="18"/>
              </w:rPr>
              <w:t>Dirección</w:t>
            </w:r>
          </w:p>
        </w:tc>
        <w:tc>
          <w:tcPr>
            <w:tcW w:w="5308" w:type="dxa"/>
            <w:gridSpan w:val="6"/>
            <w:tcBorders>
              <w:top w:val="single" w:sz="4" w:space="0" w:color="auto"/>
            </w:tcBorders>
            <w:shd w:val="clear" w:color="auto" w:fill="auto"/>
            <w:vAlign w:val="center"/>
          </w:tcPr>
          <w:p w:rsidR="006B1BE0" w:rsidRPr="0097608E" w:rsidRDefault="006B1BE0" w:rsidP="006B1BE0">
            <w:pPr>
              <w:rPr>
                <w:sz w:val="18"/>
                <w:szCs w:val="18"/>
              </w:rPr>
            </w:pPr>
            <w:r>
              <w:rPr>
                <w:sz w:val="18"/>
                <w:szCs w:val="18"/>
              </w:rPr>
              <w:t>Helbidea</w:t>
            </w:r>
          </w:p>
        </w:tc>
      </w:tr>
      <w:tr w:rsidR="006B1BE0" w:rsidTr="00E21D6A">
        <w:trPr>
          <w:trHeight w:hRule="exact" w:val="397"/>
        </w:trPr>
        <w:tc>
          <w:tcPr>
            <w:tcW w:w="10616" w:type="dxa"/>
            <w:gridSpan w:val="14"/>
            <w:tcBorders>
              <w:bottom w:val="single" w:sz="4" w:space="0" w:color="auto"/>
            </w:tcBorders>
            <w:vAlign w:val="center"/>
          </w:tcPr>
          <w:p w:rsidR="006B1BE0" w:rsidRDefault="006B1BE0" w:rsidP="006B1BE0">
            <w:r>
              <w:fldChar w:fldCharType="begin">
                <w:ffData>
                  <w:name w:val="Texto8"/>
                  <w:enabled/>
                  <w:calcOnExit w:val="0"/>
                  <w:textInput/>
                </w:ffData>
              </w:fldChar>
            </w:r>
            <w:bookmarkStart w:id="8"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B1BE0" w:rsidTr="00E21D6A">
        <w:trPr>
          <w:trHeight w:hRule="exact" w:val="74"/>
        </w:trPr>
        <w:tc>
          <w:tcPr>
            <w:tcW w:w="10616" w:type="dxa"/>
            <w:gridSpan w:val="14"/>
            <w:tcBorders>
              <w:left w:val="nil"/>
              <w:bottom w:val="nil"/>
              <w:right w:val="nil"/>
            </w:tcBorders>
            <w:vAlign w:val="center"/>
          </w:tcPr>
          <w:p w:rsidR="006B1BE0" w:rsidRDefault="006B1BE0" w:rsidP="006B1BE0"/>
        </w:tc>
      </w:tr>
      <w:tr w:rsidR="006B1BE0" w:rsidTr="00E21D6A">
        <w:trPr>
          <w:trHeight w:hRule="exact" w:val="284"/>
        </w:trPr>
        <w:tc>
          <w:tcPr>
            <w:tcW w:w="1658" w:type="dxa"/>
            <w:gridSpan w:val="2"/>
            <w:tcBorders>
              <w:top w:val="single" w:sz="4" w:space="0" w:color="auto"/>
              <w:bottom w:val="single" w:sz="4" w:space="0" w:color="auto"/>
            </w:tcBorders>
            <w:shd w:val="clear" w:color="auto" w:fill="A6A6A6" w:themeFill="background1" w:themeFillShade="A6"/>
            <w:vAlign w:val="center"/>
          </w:tcPr>
          <w:p w:rsidR="006B1BE0" w:rsidRPr="00A86FB4" w:rsidRDefault="006B1BE0" w:rsidP="006B1BE0">
            <w:pPr>
              <w:rPr>
                <w:sz w:val="18"/>
                <w:szCs w:val="18"/>
              </w:rPr>
            </w:pPr>
            <w:r w:rsidRPr="00532BB0">
              <w:rPr>
                <w:b/>
                <w:color w:val="FFFFFF" w:themeColor="background1"/>
                <w:sz w:val="18"/>
                <w:szCs w:val="18"/>
              </w:rPr>
              <w:t>Localidad</w:t>
            </w:r>
          </w:p>
        </w:tc>
        <w:tc>
          <w:tcPr>
            <w:tcW w:w="1651" w:type="dxa"/>
            <w:tcBorders>
              <w:top w:val="single" w:sz="4" w:space="0" w:color="auto"/>
              <w:bottom w:val="single" w:sz="4" w:space="0" w:color="auto"/>
              <w:right w:val="single" w:sz="4" w:space="0" w:color="auto"/>
            </w:tcBorders>
            <w:vAlign w:val="center"/>
          </w:tcPr>
          <w:p w:rsidR="006B1BE0" w:rsidRPr="0097608E" w:rsidRDefault="006B1BE0" w:rsidP="006B1BE0">
            <w:pPr>
              <w:rPr>
                <w:sz w:val="18"/>
                <w:szCs w:val="18"/>
              </w:rPr>
            </w:pPr>
            <w:r>
              <w:rPr>
                <w:sz w:val="18"/>
                <w:szCs w:val="18"/>
              </w:rPr>
              <w:t>Herria</w:t>
            </w:r>
          </w:p>
        </w:tc>
        <w:tc>
          <w:tcPr>
            <w:tcW w:w="236" w:type="dxa"/>
            <w:tcBorders>
              <w:top w:val="nil"/>
              <w:left w:val="single" w:sz="4" w:space="0" w:color="auto"/>
              <w:bottom w:val="nil"/>
              <w:right w:val="single" w:sz="4" w:space="0" w:color="auto"/>
            </w:tcBorders>
            <w:shd w:val="clear" w:color="auto" w:fill="auto"/>
            <w:vAlign w:val="center"/>
          </w:tcPr>
          <w:p w:rsidR="006B1BE0" w:rsidRDefault="006B1BE0" w:rsidP="006B1BE0">
            <w:pPr>
              <w:rPr>
                <w:b/>
                <w:color w:val="FFFFFF" w:themeColor="background1"/>
                <w:sz w:val="18"/>
                <w:szCs w:val="18"/>
              </w:rPr>
            </w:pPr>
          </w:p>
        </w:tc>
        <w:tc>
          <w:tcPr>
            <w:tcW w:w="1705" w:type="dxa"/>
            <w:gridSpan w:val="3"/>
            <w:tcBorders>
              <w:top w:val="single" w:sz="4" w:space="0" w:color="auto"/>
              <w:left w:val="single" w:sz="4" w:space="0" w:color="auto"/>
              <w:bottom w:val="single" w:sz="4" w:space="0" w:color="auto"/>
            </w:tcBorders>
            <w:shd w:val="clear" w:color="auto" w:fill="A6A6A6" w:themeFill="background1" w:themeFillShade="A6"/>
            <w:vAlign w:val="center"/>
          </w:tcPr>
          <w:p w:rsidR="006B1BE0" w:rsidRPr="0097608E" w:rsidRDefault="006B1BE0" w:rsidP="006B1BE0">
            <w:pPr>
              <w:rPr>
                <w:sz w:val="18"/>
                <w:szCs w:val="18"/>
              </w:rPr>
            </w:pPr>
            <w:r>
              <w:rPr>
                <w:b/>
                <w:color w:val="FFFFFF" w:themeColor="background1"/>
                <w:sz w:val="18"/>
                <w:szCs w:val="18"/>
              </w:rPr>
              <w:t>C. Postal</w:t>
            </w:r>
          </w:p>
        </w:tc>
        <w:tc>
          <w:tcPr>
            <w:tcW w:w="1608" w:type="dxa"/>
            <w:gridSpan w:val="3"/>
            <w:tcBorders>
              <w:top w:val="single" w:sz="4" w:space="0" w:color="auto"/>
              <w:bottom w:val="single" w:sz="4" w:space="0" w:color="auto"/>
              <w:right w:val="single" w:sz="4" w:space="0" w:color="auto"/>
            </w:tcBorders>
            <w:vAlign w:val="center"/>
          </w:tcPr>
          <w:p w:rsidR="006B1BE0" w:rsidRPr="0097608E" w:rsidRDefault="006B1BE0" w:rsidP="006B1BE0">
            <w:pPr>
              <w:rPr>
                <w:sz w:val="18"/>
                <w:szCs w:val="18"/>
              </w:rPr>
            </w:pPr>
            <w:r>
              <w:rPr>
                <w:sz w:val="18"/>
                <w:szCs w:val="18"/>
              </w:rPr>
              <w:t>Posta k.</w:t>
            </w:r>
          </w:p>
        </w:tc>
        <w:tc>
          <w:tcPr>
            <w:tcW w:w="275" w:type="dxa"/>
            <w:tcBorders>
              <w:top w:val="nil"/>
              <w:left w:val="single" w:sz="4" w:space="0" w:color="auto"/>
              <w:bottom w:val="nil"/>
              <w:right w:val="single" w:sz="4" w:space="0" w:color="auto"/>
            </w:tcBorders>
            <w:shd w:val="clear" w:color="auto" w:fill="auto"/>
            <w:vAlign w:val="center"/>
          </w:tcPr>
          <w:p w:rsidR="006B1BE0" w:rsidRDefault="006B1BE0" w:rsidP="006B1BE0">
            <w:pPr>
              <w:rPr>
                <w:b/>
                <w:color w:val="FFFFFF" w:themeColor="background1"/>
                <w:sz w:val="18"/>
                <w:szCs w:val="18"/>
              </w:rPr>
            </w:pPr>
          </w:p>
        </w:tc>
        <w:tc>
          <w:tcPr>
            <w:tcW w:w="1754" w:type="dxa"/>
            <w:tcBorders>
              <w:top w:val="single" w:sz="4" w:space="0" w:color="auto"/>
              <w:left w:val="single" w:sz="4" w:space="0" w:color="auto"/>
              <w:bottom w:val="single" w:sz="4" w:space="0" w:color="auto"/>
            </w:tcBorders>
            <w:shd w:val="clear" w:color="auto" w:fill="A6A6A6" w:themeFill="background1" w:themeFillShade="A6"/>
            <w:vAlign w:val="center"/>
          </w:tcPr>
          <w:p w:rsidR="006B1BE0" w:rsidRPr="0097608E" w:rsidRDefault="006B1BE0" w:rsidP="006B1BE0">
            <w:pPr>
              <w:rPr>
                <w:sz w:val="18"/>
                <w:szCs w:val="18"/>
              </w:rPr>
            </w:pPr>
            <w:r>
              <w:rPr>
                <w:b/>
                <w:color w:val="FFFFFF" w:themeColor="background1"/>
                <w:sz w:val="18"/>
                <w:szCs w:val="18"/>
              </w:rPr>
              <w:t>Provincia</w:t>
            </w:r>
          </w:p>
        </w:tc>
        <w:tc>
          <w:tcPr>
            <w:tcW w:w="1729" w:type="dxa"/>
            <w:gridSpan w:val="2"/>
            <w:tcBorders>
              <w:top w:val="single" w:sz="4" w:space="0" w:color="auto"/>
              <w:bottom w:val="single" w:sz="4" w:space="0" w:color="auto"/>
            </w:tcBorders>
            <w:vAlign w:val="center"/>
          </w:tcPr>
          <w:p w:rsidR="006B1BE0" w:rsidRDefault="006B1BE0" w:rsidP="006B1BE0">
            <w:pPr>
              <w:rPr>
                <w:sz w:val="18"/>
                <w:szCs w:val="18"/>
              </w:rPr>
            </w:pPr>
            <w:r>
              <w:rPr>
                <w:sz w:val="18"/>
                <w:szCs w:val="18"/>
              </w:rPr>
              <w:t>Probintzia</w:t>
            </w:r>
          </w:p>
          <w:p w:rsidR="006B1BE0" w:rsidRPr="0097608E" w:rsidRDefault="006B1BE0" w:rsidP="006B1BE0">
            <w:pPr>
              <w:rPr>
                <w:sz w:val="18"/>
                <w:szCs w:val="18"/>
              </w:rPr>
            </w:pPr>
          </w:p>
        </w:tc>
      </w:tr>
      <w:tr w:rsidR="006B1BE0" w:rsidTr="00E21D6A">
        <w:trPr>
          <w:trHeight w:hRule="exact" w:val="397"/>
        </w:trPr>
        <w:tc>
          <w:tcPr>
            <w:tcW w:w="3309" w:type="dxa"/>
            <w:gridSpan w:val="3"/>
            <w:tcBorders>
              <w:bottom w:val="single" w:sz="4" w:space="0" w:color="auto"/>
              <w:right w:val="single" w:sz="4" w:space="0" w:color="auto"/>
            </w:tcBorders>
            <w:vAlign w:val="center"/>
          </w:tcPr>
          <w:p w:rsidR="006B1BE0" w:rsidRPr="008A4890" w:rsidRDefault="006B1BE0" w:rsidP="006B1BE0">
            <w:pPr>
              <w:rPr>
                <w:sz w:val="20"/>
                <w:szCs w:val="20"/>
              </w:rPr>
            </w:pPr>
            <w:r w:rsidRPr="008A4890">
              <w:rPr>
                <w:sz w:val="20"/>
                <w:szCs w:val="20"/>
              </w:rPr>
              <w:fldChar w:fldCharType="begin">
                <w:ffData>
                  <w:name w:val="Texto9"/>
                  <w:enabled/>
                  <w:calcOnExit w:val="0"/>
                  <w:textInput/>
                </w:ffData>
              </w:fldChar>
            </w:r>
            <w:bookmarkStart w:id="9" w:name="Texto9"/>
            <w:r w:rsidRPr="008A4890">
              <w:rPr>
                <w:sz w:val="20"/>
                <w:szCs w:val="20"/>
              </w:rPr>
              <w:instrText xml:space="preserve"> FORMTEXT </w:instrText>
            </w:r>
            <w:r w:rsidRPr="008A4890">
              <w:rPr>
                <w:sz w:val="20"/>
                <w:szCs w:val="20"/>
              </w:rPr>
            </w:r>
            <w:r w:rsidRPr="008A4890">
              <w:rPr>
                <w:sz w:val="20"/>
                <w:szCs w:val="20"/>
              </w:rPr>
              <w:fldChar w:fldCharType="separate"/>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sz w:val="20"/>
                <w:szCs w:val="20"/>
              </w:rPr>
              <w:fldChar w:fldCharType="end"/>
            </w:r>
            <w:bookmarkEnd w:id="9"/>
          </w:p>
        </w:tc>
        <w:tc>
          <w:tcPr>
            <w:tcW w:w="236" w:type="dxa"/>
            <w:tcBorders>
              <w:top w:val="nil"/>
              <w:left w:val="single" w:sz="4" w:space="0" w:color="auto"/>
              <w:bottom w:val="nil"/>
              <w:right w:val="single" w:sz="4" w:space="0" w:color="auto"/>
            </w:tcBorders>
            <w:tcMar>
              <w:left w:w="0" w:type="dxa"/>
              <w:right w:w="0" w:type="dxa"/>
            </w:tcMar>
            <w:vAlign w:val="center"/>
          </w:tcPr>
          <w:p w:rsidR="006B1BE0" w:rsidRPr="008A4890" w:rsidRDefault="006B1BE0" w:rsidP="006B1BE0">
            <w:pPr>
              <w:rPr>
                <w:sz w:val="20"/>
                <w:szCs w:val="20"/>
              </w:rPr>
            </w:pPr>
          </w:p>
        </w:tc>
        <w:tc>
          <w:tcPr>
            <w:tcW w:w="3313" w:type="dxa"/>
            <w:gridSpan w:val="6"/>
            <w:tcBorders>
              <w:left w:val="single" w:sz="4" w:space="0" w:color="auto"/>
              <w:bottom w:val="single" w:sz="4" w:space="0" w:color="auto"/>
              <w:right w:val="single" w:sz="4" w:space="0" w:color="auto"/>
            </w:tcBorders>
            <w:vAlign w:val="center"/>
          </w:tcPr>
          <w:p w:rsidR="006B1BE0" w:rsidRPr="008A4890" w:rsidRDefault="006B1BE0" w:rsidP="006B1BE0">
            <w:pPr>
              <w:rPr>
                <w:sz w:val="20"/>
                <w:szCs w:val="20"/>
              </w:rPr>
            </w:pPr>
            <w:r w:rsidRPr="008A4890">
              <w:rPr>
                <w:sz w:val="20"/>
                <w:szCs w:val="20"/>
              </w:rPr>
              <w:fldChar w:fldCharType="begin">
                <w:ffData>
                  <w:name w:val="Texto10"/>
                  <w:enabled/>
                  <w:calcOnExit w:val="0"/>
                  <w:textInput/>
                </w:ffData>
              </w:fldChar>
            </w:r>
            <w:bookmarkStart w:id="10" w:name="Texto10"/>
            <w:r w:rsidRPr="008A4890">
              <w:rPr>
                <w:sz w:val="20"/>
                <w:szCs w:val="20"/>
              </w:rPr>
              <w:instrText xml:space="preserve"> FORMTEXT </w:instrText>
            </w:r>
            <w:r w:rsidRPr="008A4890">
              <w:rPr>
                <w:sz w:val="20"/>
                <w:szCs w:val="20"/>
              </w:rPr>
            </w:r>
            <w:r w:rsidRPr="008A4890">
              <w:rPr>
                <w:sz w:val="20"/>
                <w:szCs w:val="20"/>
              </w:rPr>
              <w:fldChar w:fldCharType="separate"/>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sz w:val="20"/>
                <w:szCs w:val="20"/>
              </w:rPr>
              <w:fldChar w:fldCharType="end"/>
            </w:r>
            <w:bookmarkEnd w:id="10"/>
          </w:p>
        </w:tc>
        <w:tc>
          <w:tcPr>
            <w:tcW w:w="275" w:type="dxa"/>
            <w:tcBorders>
              <w:top w:val="nil"/>
              <w:left w:val="single" w:sz="4" w:space="0" w:color="auto"/>
              <w:bottom w:val="nil"/>
              <w:right w:val="single" w:sz="4" w:space="0" w:color="auto"/>
            </w:tcBorders>
            <w:tcMar>
              <w:left w:w="0" w:type="dxa"/>
              <w:right w:w="0" w:type="dxa"/>
            </w:tcMar>
            <w:vAlign w:val="center"/>
          </w:tcPr>
          <w:p w:rsidR="006B1BE0" w:rsidRPr="008A4890" w:rsidRDefault="006B1BE0" w:rsidP="006B1BE0">
            <w:pPr>
              <w:rPr>
                <w:sz w:val="20"/>
                <w:szCs w:val="20"/>
              </w:rPr>
            </w:pPr>
          </w:p>
        </w:tc>
        <w:tc>
          <w:tcPr>
            <w:tcW w:w="3483" w:type="dxa"/>
            <w:gridSpan w:val="3"/>
            <w:tcBorders>
              <w:left w:val="single" w:sz="4" w:space="0" w:color="auto"/>
              <w:bottom w:val="single" w:sz="4" w:space="0" w:color="auto"/>
            </w:tcBorders>
            <w:vAlign w:val="center"/>
          </w:tcPr>
          <w:p w:rsidR="006B1BE0" w:rsidRPr="008A4890" w:rsidRDefault="006B1BE0" w:rsidP="006B1BE0">
            <w:pPr>
              <w:rPr>
                <w:sz w:val="20"/>
                <w:szCs w:val="20"/>
              </w:rPr>
            </w:pPr>
            <w:r w:rsidRPr="008A4890">
              <w:rPr>
                <w:sz w:val="20"/>
                <w:szCs w:val="20"/>
              </w:rPr>
              <w:fldChar w:fldCharType="begin">
                <w:ffData>
                  <w:name w:val="Texto11"/>
                  <w:enabled/>
                  <w:calcOnExit w:val="0"/>
                  <w:textInput/>
                </w:ffData>
              </w:fldChar>
            </w:r>
            <w:bookmarkStart w:id="11" w:name="Texto11"/>
            <w:r w:rsidRPr="008A4890">
              <w:rPr>
                <w:sz w:val="20"/>
                <w:szCs w:val="20"/>
              </w:rPr>
              <w:instrText xml:space="preserve"> FORMTEXT </w:instrText>
            </w:r>
            <w:r w:rsidRPr="008A4890">
              <w:rPr>
                <w:sz w:val="20"/>
                <w:szCs w:val="20"/>
              </w:rPr>
            </w:r>
            <w:r w:rsidRPr="008A4890">
              <w:rPr>
                <w:sz w:val="20"/>
                <w:szCs w:val="20"/>
              </w:rPr>
              <w:fldChar w:fldCharType="separate"/>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sz w:val="20"/>
                <w:szCs w:val="20"/>
              </w:rPr>
              <w:fldChar w:fldCharType="end"/>
            </w:r>
            <w:bookmarkEnd w:id="11"/>
          </w:p>
        </w:tc>
      </w:tr>
      <w:tr w:rsidR="006B1BE0" w:rsidTr="00E21D6A">
        <w:trPr>
          <w:gridAfter w:val="1"/>
          <w:wAfter w:w="111" w:type="dxa"/>
          <w:trHeight w:hRule="exact" w:val="74"/>
        </w:trPr>
        <w:tc>
          <w:tcPr>
            <w:tcW w:w="10505" w:type="dxa"/>
            <w:gridSpan w:val="13"/>
            <w:tcBorders>
              <w:top w:val="nil"/>
              <w:left w:val="nil"/>
              <w:bottom w:val="nil"/>
              <w:right w:val="nil"/>
            </w:tcBorders>
            <w:vAlign w:val="center"/>
          </w:tcPr>
          <w:p w:rsidR="006B1BE0" w:rsidRPr="00645CBC" w:rsidRDefault="006B1BE0" w:rsidP="006B1BE0">
            <w:pPr>
              <w:rPr>
                <w:sz w:val="18"/>
                <w:szCs w:val="18"/>
              </w:rPr>
            </w:pPr>
          </w:p>
        </w:tc>
      </w:tr>
      <w:tr w:rsidR="006B1BE0" w:rsidTr="00E21D6A">
        <w:trPr>
          <w:trHeight w:hRule="exact" w:val="284"/>
        </w:trPr>
        <w:tc>
          <w:tcPr>
            <w:tcW w:w="5308" w:type="dxa"/>
            <w:gridSpan w:val="8"/>
            <w:tcBorders>
              <w:top w:val="single" w:sz="4" w:space="0" w:color="auto"/>
              <w:bottom w:val="single" w:sz="4" w:space="0" w:color="auto"/>
            </w:tcBorders>
            <w:shd w:val="clear" w:color="auto" w:fill="A6A6A6" w:themeFill="background1" w:themeFillShade="A6"/>
            <w:vAlign w:val="center"/>
          </w:tcPr>
          <w:p w:rsidR="006B1BE0" w:rsidRPr="003752AD" w:rsidRDefault="0010539D" w:rsidP="0010539D">
            <w:pPr>
              <w:rPr>
                <w:sz w:val="18"/>
                <w:szCs w:val="18"/>
              </w:rPr>
            </w:pPr>
            <w:r>
              <w:rPr>
                <w:b/>
                <w:color w:val="FFFFFF" w:themeColor="background1"/>
                <w:sz w:val="18"/>
                <w:szCs w:val="18"/>
              </w:rPr>
              <w:t>Colectivo al que pertenece en la Universidad Pública de Navarra</w:t>
            </w:r>
          </w:p>
        </w:tc>
        <w:tc>
          <w:tcPr>
            <w:tcW w:w="5308" w:type="dxa"/>
            <w:gridSpan w:val="6"/>
            <w:tcBorders>
              <w:top w:val="single" w:sz="4" w:space="0" w:color="auto"/>
              <w:bottom w:val="single" w:sz="4" w:space="0" w:color="auto"/>
            </w:tcBorders>
            <w:shd w:val="clear" w:color="auto" w:fill="auto"/>
            <w:vAlign w:val="center"/>
          </w:tcPr>
          <w:p w:rsidR="006B1BE0" w:rsidRPr="003752AD" w:rsidRDefault="0010539D" w:rsidP="006B1BE0">
            <w:pPr>
              <w:rPr>
                <w:sz w:val="18"/>
                <w:szCs w:val="18"/>
              </w:rPr>
            </w:pPr>
            <w:r>
              <w:rPr>
                <w:sz w:val="18"/>
                <w:szCs w:val="18"/>
              </w:rPr>
              <w:t>Eskatzaileari dagokion taldea Nafarroako Unibertsitate Publikoan</w:t>
            </w:r>
          </w:p>
        </w:tc>
      </w:tr>
      <w:tr w:rsidR="006B1BE0" w:rsidTr="00E21D6A">
        <w:trPr>
          <w:trHeight w:hRule="exact" w:val="74"/>
        </w:trPr>
        <w:tc>
          <w:tcPr>
            <w:tcW w:w="10616" w:type="dxa"/>
            <w:gridSpan w:val="14"/>
            <w:tcBorders>
              <w:top w:val="single" w:sz="4" w:space="0" w:color="auto"/>
              <w:left w:val="nil"/>
              <w:bottom w:val="nil"/>
              <w:right w:val="nil"/>
            </w:tcBorders>
          </w:tcPr>
          <w:p w:rsidR="006B1BE0" w:rsidRDefault="006B1BE0" w:rsidP="006B1BE0"/>
        </w:tc>
      </w:tr>
      <w:tr w:rsidR="006B1BE0" w:rsidTr="00E21D6A">
        <w:trPr>
          <w:trHeight w:hRule="exact" w:val="454"/>
        </w:trPr>
        <w:tc>
          <w:tcPr>
            <w:tcW w:w="5054" w:type="dxa"/>
            <w:gridSpan w:val="5"/>
            <w:tcBorders>
              <w:top w:val="nil"/>
              <w:left w:val="nil"/>
              <w:bottom w:val="nil"/>
              <w:right w:val="nil"/>
            </w:tcBorders>
            <w:vAlign w:val="center"/>
          </w:tcPr>
          <w:p w:rsidR="006B1BE0" w:rsidRPr="00E7084A" w:rsidRDefault="0010539D" w:rsidP="006B1BE0">
            <w:pPr>
              <w:jc w:val="both"/>
              <w:rPr>
                <w:sz w:val="18"/>
                <w:szCs w:val="18"/>
              </w:rPr>
            </w:pPr>
            <w:r>
              <w:rPr>
                <w:sz w:val="18"/>
                <w:szCs w:val="18"/>
              </w:rPr>
              <w:t>Personal Docente e Investigador</w:t>
            </w:r>
          </w:p>
        </w:tc>
        <w:tc>
          <w:tcPr>
            <w:tcW w:w="506" w:type="dxa"/>
            <w:gridSpan w:val="4"/>
            <w:tcBorders>
              <w:top w:val="nil"/>
              <w:left w:val="nil"/>
              <w:bottom w:val="nil"/>
              <w:right w:val="nil"/>
            </w:tcBorders>
            <w:noWrap/>
            <w:tcMar>
              <w:left w:w="0" w:type="dxa"/>
              <w:right w:w="0" w:type="dxa"/>
            </w:tcMar>
            <w:vAlign w:val="center"/>
          </w:tcPr>
          <w:p w:rsidR="006B1BE0" w:rsidRDefault="006B1BE0" w:rsidP="006B1BE0">
            <w:pPr>
              <w:jc w:val="center"/>
            </w:pPr>
            <w:r>
              <w:fldChar w:fldCharType="begin">
                <w:ffData>
                  <w:name w:val="Marcar1"/>
                  <w:enabled/>
                  <w:calcOnExit w:val="0"/>
                  <w:checkBox>
                    <w:sizeAuto/>
                    <w:default w:val="0"/>
                  </w:checkBox>
                </w:ffData>
              </w:fldChar>
            </w:r>
            <w:bookmarkStart w:id="12" w:name="Marcar1"/>
            <w:r>
              <w:instrText xml:space="preserve"> FORMCHECKBOX </w:instrText>
            </w:r>
            <w:r w:rsidR="00975D19">
              <w:fldChar w:fldCharType="separate"/>
            </w:r>
            <w:r>
              <w:fldChar w:fldCharType="end"/>
            </w:r>
            <w:bookmarkEnd w:id="12"/>
          </w:p>
        </w:tc>
        <w:tc>
          <w:tcPr>
            <w:tcW w:w="5056" w:type="dxa"/>
            <w:gridSpan w:val="5"/>
            <w:tcBorders>
              <w:top w:val="nil"/>
              <w:left w:val="nil"/>
              <w:bottom w:val="nil"/>
              <w:right w:val="nil"/>
            </w:tcBorders>
            <w:vAlign w:val="center"/>
          </w:tcPr>
          <w:p w:rsidR="006B1BE0" w:rsidRPr="001D558C" w:rsidRDefault="0010539D" w:rsidP="006B1BE0">
            <w:pPr>
              <w:jc w:val="both"/>
              <w:rPr>
                <w:sz w:val="18"/>
                <w:szCs w:val="18"/>
              </w:rPr>
            </w:pPr>
            <w:r>
              <w:rPr>
                <w:sz w:val="18"/>
                <w:szCs w:val="18"/>
              </w:rPr>
              <w:t>Irakaslea eta Ikertzailea</w:t>
            </w:r>
          </w:p>
        </w:tc>
      </w:tr>
      <w:tr w:rsidR="006B1BE0" w:rsidTr="0010539D">
        <w:trPr>
          <w:trHeight w:hRule="exact" w:val="57"/>
        </w:trPr>
        <w:tc>
          <w:tcPr>
            <w:tcW w:w="5054" w:type="dxa"/>
            <w:gridSpan w:val="5"/>
            <w:tcBorders>
              <w:top w:val="nil"/>
              <w:left w:val="nil"/>
              <w:bottom w:val="nil"/>
              <w:right w:val="nil"/>
            </w:tcBorders>
            <w:vAlign w:val="center"/>
          </w:tcPr>
          <w:p w:rsidR="006B1BE0" w:rsidRPr="00E7084A" w:rsidRDefault="006B1BE0" w:rsidP="006B1BE0">
            <w:pPr>
              <w:jc w:val="both"/>
              <w:rPr>
                <w:sz w:val="18"/>
                <w:szCs w:val="18"/>
              </w:rPr>
            </w:pPr>
          </w:p>
        </w:tc>
        <w:tc>
          <w:tcPr>
            <w:tcW w:w="506" w:type="dxa"/>
            <w:gridSpan w:val="4"/>
            <w:tcBorders>
              <w:top w:val="nil"/>
              <w:left w:val="nil"/>
              <w:bottom w:val="nil"/>
              <w:right w:val="nil"/>
            </w:tcBorders>
            <w:noWrap/>
            <w:tcMar>
              <w:left w:w="0" w:type="dxa"/>
              <w:right w:w="0" w:type="dxa"/>
            </w:tcMar>
            <w:vAlign w:val="center"/>
          </w:tcPr>
          <w:p w:rsidR="006B1BE0" w:rsidRDefault="006B1BE0" w:rsidP="006B1BE0">
            <w:pPr>
              <w:jc w:val="center"/>
            </w:pPr>
          </w:p>
        </w:tc>
        <w:tc>
          <w:tcPr>
            <w:tcW w:w="5056" w:type="dxa"/>
            <w:gridSpan w:val="5"/>
            <w:tcBorders>
              <w:top w:val="nil"/>
              <w:left w:val="nil"/>
              <w:bottom w:val="nil"/>
              <w:right w:val="nil"/>
            </w:tcBorders>
            <w:vAlign w:val="center"/>
          </w:tcPr>
          <w:p w:rsidR="006B1BE0" w:rsidRPr="001D558C" w:rsidRDefault="006B1BE0" w:rsidP="006B1BE0">
            <w:pPr>
              <w:jc w:val="both"/>
              <w:rPr>
                <w:sz w:val="18"/>
                <w:szCs w:val="18"/>
              </w:rPr>
            </w:pPr>
            <w:r>
              <w:rPr>
                <w:sz w:val="18"/>
                <w:szCs w:val="18"/>
              </w:rPr>
              <w:tab/>
            </w:r>
          </w:p>
        </w:tc>
      </w:tr>
      <w:tr w:rsidR="006B1BE0" w:rsidTr="0010539D">
        <w:trPr>
          <w:trHeight w:hRule="exact" w:val="454"/>
        </w:trPr>
        <w:tc>
          <w:tcPr>
            <w:tcW w:w="5054" w:type="dxa"/>
            <w:gridSpan w:val="5"/>
            <w:tcBorders>
              <w:top w:val="nil"/>
              <w:left w:val="nil"/>
              <w:bottom w:val="nil"/>
              <w:right w:val="nil"/>
            </w:tcBorders>
            <w:vAlign w:val="center"/>
          </w:tcPr>
          <w:p w:rsidR="006B1BE0" w:rsidRPr="00E7084A" w:rsidRDefault="0010539D" w:rsidP="006B1BE0">
            <w:pPr>
              <w:jc w:val="both"/>
              <w:rPr>
                <w:sz w:val="18"/>
                <w:szCs w:val="18"/>
              </w:rPr>
            </w:pPr>
            <w:r>
              <w:rPr>
                <w:sz w:val="18"/>
                <w:szCs w:val="18"/>
              </w:rPr>
              <w:t>Personal de Administración y Servicios</w:t>
            </w:r>
          </w:p>
        </w:tc>
        <w:tc>
          <w:tcPr>
            <w:tcW w:w="506" w:type="dxa"/>
            <w:gridSpan w:val="4"/>
            <w:tcBorders>
              <w:top w:val="nil"/>
              <w:left w:val="nil"/>
              <w:bottom w:val="nil"/>
              <w:right w:val="nil"/>
            </w:tcBorders>
            <w:noWrap/>
            <w:tcMar>
              <w:left w:w="0" w:type="dxa"/>
              <w:right w:w="0" w:type="dxa"/>
            </w:tcMar>
            <w:vAlign w:val="center"/>
          </w:tcPr>
          <w:p w:rsidR="006B1BE0" w:rsidRDefault="006B1BE0" w:rsidP="006B1BE0">
            <w:pPr>
              <w:jc w:val="center"/>
            </w:pPr>
            <w:r>
              <w:fldChar w:fldCharType="begin">
                <w:ffData>
                  <w:name w:val="Marcar1"/>
                  <w:enabled/>
                  <w:calcOnExit w:val="0"/>
                  <w:checkBox>
                    <w:sizeAuto/>
                    <w:default w:val="0"/>
                  </w:checkBox>
                </w:ffData>
              </w:fldChar>
            </w:r>
            <w:r>
              <w:instrText xml:space="preserve"> FORMCHECKBOX </w:instrText>
            </w:r>
            <w:r w:rsidR="00975D19">
              <w:fldChar w:fldCharType="separate"/>
            </w:r>
            <w:r>
              <w:fldChar w:fldCharType="end"/>
            </w:r>
          </w:p>
        </w:tc>
        <w:tc>
          <w:tcPr>
            <w:tcW w:w="5056" w:type="dxa"/>
            <w:gridSpan w:val="5"/>
            <w:tcBorders>
              <w:top w:val="nil"/>
              <w:left w:val="nil"/>
              <w:bottom w:val="nil"/>
              <w:right w:val="nil"/>
            </w:tcBorders>
            <w:vAlign w:val="center"/>
          </w:tcPr>
          <w:p w:rsidR="006B1BE0" w:rsidRPr="001D558C" w:rsidRDefault="0010539D" w:rsidP="006B1BE0">
            <w:pPr>
              <w:jc w:val="both"/>
              <w:rPr>
                <w:sz w:val="18"/>
                <w:szCs w:val="18"/>
              </w:rPr>
            </w:pPr>
            <w:r>
              <w:rPr>
                <w:sz w:val="18"/>
                <w:szCs w:val="18"/>
              </w:rPr>
              <w:t>Administrazio eta Zerbitzuetako Langilea</w:t>
            </w:r>
          </w:p>
        </w:tc>
      </w:tr>
      <w:tr w:rsidR="006B1BE0" w:rsidTr="00D24785">
        <w:trPr>
          <w:trHeight w:hRule="exact" w:val="464"/>
        </w:trPr>
        <w:tc>
          <w:tcPr>
            <w:tcW w:w="5054" w:type="dxa"/>
            <w:gridSpan w:val="5"/>
            <w:tcBorders>
              <w:top w:val="nil"/>
              <w:left w:val="nil"/>
              <w:bottom w:val="nil"/>
              <w:right w:val="nil"/>
            </w:tcBorders>
            <w:vAlign w:val="center"/>
          </w:tcPr>
          <w:p w:rsidR="006B1BE0" w:rsidRPr="00E7084A" w:rsidRDefault="0010539D" w:rsidP="0010539D">
            <w:pPr>
              <w:rPr>
                <w:sz w:val="18"/>
                <w:szCs w:val="18"/>
              </w:rPr>
            </w:pPr>
            <w:r>
              <w:rPr>
                <w:sz w:val="18"/>
                <w:szCs w:val="18"/>
              </w:rPr>
              <w:t>Estudiantes</w:t>
            </w:r>
          </w:p>
        </w:tc>
        <w:tc>
          <w:tcPr>
            <w:tcW w:w="506" w:type="dxa"/>
            <w:gridSpan w:val="4"/>
            <w:tcBorders>
              <w:top w:val="nil"/>
              <w:left w:val="nil"/>
              <w:bottom w:val="nil"/>
              <w:right w:val="nil"/>
            </w:tcBorders>
            <w:noWrap/>
            <w:tcMar>
              <w:left w:w="0" w:type="dxa"/>
              <w:right w:w="0" w:type="dxa"/>
            </w:tcMar>
            <w:vAlign w:val="center"/>
          </w:tcPr>
          <w:p w:rsidR="006B1BE0" w:rsidRDefault="006B1BE0" w:rsidP="006B1BE0">
            <w:pPr>
              <w:jc w:val="center"/>
            </w:pPr>
            <w:r>
              <w:fldChar w:fldCharType="begin">
                <w:ffData>
                  <w:name w:val="Marcar1"/>
                  <w:enabled/>
                  <w:calcOnExit w:val="0"/>
                  <w:checkBox>
                    <w:sizeAuto/>
                    <w:default w:val="0"/>
                  </w:checkBox>
                </w:ffData>
              </w:fldChar>
            </w:r>
            <w:r>
              <w:instrText xml:space="preserve"> FORMCHECKBOX </w:instrText>
            </w:r>
            <w:r w:rsidR="00975D19">
              <w:fldChar w:fldCharType="separate"/>
            </w:r>
            <w:r>
              <w:fldChar w:fldCharType="end"/>
            </w:r>
          </w:p>
        </w:tc>
        <w:tc>
          <w:tcPr>
            <w:tcW w:w="5056" w:type="dxa"/>
            <w:gridSpan w:val="5"/>
            <w:tcBorders>
              <w:top w:val="nil"/>
              <w:left w:val="nil"/>
              <w:bottom w:val="nil"/>
              <w:right w:val="nil"/>
            </w:tcBorders>
            <w:vAlign w:val="center"/>
          </w:tcPr>
          <w:p w:rsidR="006B1BE0" w:rsidRPr="001D558C" w:rsidRDefault="0010539D" w:rsidP="006B1BE0">
            <w:pPr>
              <w:rPr>
                <w:sz w:val="18"/>
                <w:szCs w:val="18"/>
              </w:rPr>
            </w:pPr>
            <w:r>
              <w:rPr>
                <w:sz w:val="18"/>
                <w:szCs w:val="18"/>
              </w:rPr>
              <w:t>Ikaslea</w:t>
            </w:r>
          </w:p>
        </w:tc>
      </w:tr>
    </w:tbl>
    <w:p w:rsidR="006B1BE0" w:rsidRDefault="006B1BE0">
      <w:pPr>
        <w:rPr>
          <w:rFonts w:ascii="Verdana" w:hAnsi="Verdana"/>
          <w:b/>
          <w:noProof/>
          <w:sz w:val="18"/>
          <w:szCs w:val="18"/>
          <w:lang w:eastAsia="es-ES"/>
        </w:rPr>
      </w:pPr>
    </w:p>
    <w:tbl>
      <w:tblPr>
        <w:tblStyle w:val="Tablaconcuadrcula"/>
        <w:tblW w:w="1056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10539D" w:rsidRPr="009819C0" w:rsidTr="00D24785">
        <w:trPr>
          <w:trHeight w:val="212"/>
        </w:trPr>
        <w:tc>
          <w:tcPr>
            <w:tcW w:w="5280" w:type="dxa"/>
            <w:vAlign w:val="bottom"/>
          </w:tcPr>
          <w:p w:rsidR="0010539D" w:rsidRPr="00D24785" w:rsidRDefault="0010539D" w:rsidP="00E21D6A">
            <w:pPr>
              <w:ind w:left="104" w:hanging="142"/>
              <w:jc w:val="both"/>
              <w:rPr>
                <w:b/>
                <w:sz w:val="18"/>
                <w:szCs w:val="18"/>
              </w:rPr>
            </w:pPr>
            <w:r w:rsidRPr="00D24785">
              <w:rPr>
                <w:b/>
                <w:sz w:val="18"/>
                <w:szCs w:val="18"/>
              </w:rPr>
              <w:t>Expongo:</w:t>
            </w:r>
          </w:p>
          <w:p w:rsidR="003213E8" w:rsidRPr="00D24785" w:rsidRDefault="003213E8" w:rsidP="00E21D6A">
            <w:pPr>
              <w:ind w:left="104" w:hanging="142"/>
              <w:jc w:val="both"/>
              <w:rPr>
                <w:sz w:val="18"/>
                <w:szCs w:val="18"/>
              </w:rPr>
            </w:pPr>
            <w:r w:rsidRPr="00D24785">
              <w:rPr>
                <w:sz w:val="18"/>
                <w:szCs w:val="18"/>
              </w:rPr>
              <w:t>Que el nombre que consta en mi documento legal es:</w:t>
            </w:r>
          </w:p>
          <w:p w:rsidR="003213E8" w:rsidRPr="00D24785" w:rsidRDefault="00D24785" w:rsidP="00E21D6A">
            <w:pPr>
              <w:ind w:left="104" w:hanging="142"/>
              <w:jc w:val="both"/>
              <w:rPr>
                <w:sz w:val="18"/>
                <w:szCs w:val="18"/>
              </w:rPr>
            </w:pPr>
            <w:r w:rsidRPr="00D24785">
              <w:rPr>
                <w:sz w:val="18"/>
                <w:szCs w:val="18"/>
              </w:rPr>
              <w:fldChar w:fldCharType="begin">
                <w:ffData>
                  <w:name w:val="Texto9"/>
                  <w:enabled/>
                  <w:calcOnExit w:val="0"/>
                  <w:textInput/>
                </w:ffData>
              </w:fldChar>
            </w:r>
            <w:r w:rsidRPr="00D24785">
              <w:rPr>
                <w:sz w:val="18"/>
                <w:szCs w:val="18"/>
              </w:rPr>
              <w:instrText xml:space="preserve"> FORMTEXT </w:instrText>
            </w:r>
            <w:r w:rsidRPr="00D24785">
              <w:rPr>
                <w:sz w:val="18"/>
                <w:szCs w:val="18"/>
              </w:rPr>
            </w:r>
            <w:r w:rsidRPr="00D24785">
              <w:rPr>
                <w:sz w:val="18"/>
                <w:szCs w:val="18"/>
              </w:rPr>
              <w:fldChar w:fldCharType="separate"/>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sz w:val="18"/>
                <w:szCs w:val="18"/>
              </w:rPr>
              <w:fldChar w:fldCharType="end"/>
            </w:r>
          </w:p>
          <w:p w:rsidR="003213E8" w:rsidRPr="00D24785" w:rsidRDefault="003213E8" w:rsidP="00E21D6A">
            <w:pPr>
              <w:ind w:left="104" w:hanging="142"/>
              <w:jc w:val="both"/>
              <w:rPr>
                <w:sz w:val="18"/>
                <w:szCs w:val="18"/>
              </w:rPr>
            </w:pPr>
            <w:r w:rsidRPr="00D24785">
              <w:rPr>
                <w:sz w:val="18"/>
                <w:szCs w:val="18"/>
              </w:rPr>
              <w:t>Y que el nombre que quiero que se utilice es:</w:t>
            </w:r>
          </w:p>
          <w:p w:rsidR="003213E8" w:rsidRPr="00D24785" w:rsidRDefault="00D24785" w:rsidP="00E21D6A">
            <w:pPr>
              <w:ind w:left="104" w:hanging="142"/>
              <w:jc w:val="both"/>
              <w:rPr>
                <w:sz w:val="18"/>
                <w:szCs w:val="18"/>
              </w:rPr>
            </w:pPr>
            <w:r w:rsidRPr="00D24785">
              <w:rPr>
                <w:sz w:val="18"/>
                <w:szCs w:val="18"/>
              </w:rPr>
              <w:fldChar w:fldCharType="begin">
                <w:ffData>
                  <w:name w:val="Texto9"/>
                  <w:enabled/>
                  <w:calcOnExit w:val="0"/>
                  <w:textInput/>
                </w:ffData>
              </w:fldChar>
            </w:r>
            <w:r w:rsidRPr="00D24785">
              <w:rPr>
                <w:sz w:val="18"/>
                <w:szCs w:val="18"/>
              </w:rPr>
              <w:instrText xml:space="preserve"> FORMTEXT </w:instrText>
            </w:r>
            <w:r w:rsidRPr="00D24785">
              <w:rPr>
                <w:sz w:val="18"/>
                <w:szCs w:val="18"/>
              </w:rPr>
            </w:r>
            <w:r w:rsidRPr="00D24785">
              <w:rPr>
                <w:sz w:val="18"/>
                <w:szCs w:val="18"/>
              </w:rPr>
              <w:fldChar w:fldCharType="separate"/>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sz w:val="18"/>
                <w:szCs w:val="18"/>
              </w:rPr>
              <w:fldChar w:fldCharType="end"/>
            </w:r>
          </w:p>
          <w:p w:rsidR="003213E8" w:rsidRPr="00D24785" w:rsidRDefault="003213E8" w:rsidP="00E21D6A">
            <w:pPr>
              <w:ind w:left="104" w:hanging="142"/>
              <w:jc w:val="both"/>
              <w:rPr>
                <w:b/>
                <w:sz w:val="18"/>
                <w:szCs w:val="18"/>
              </w:rPr>
            </w:pPr>
            <w:r w:rsidRPr="00D24785">
              <w:rPr>
                <w:b/>
                <w:sz w:val="18"/>
                <w:szCs w:val="18"/>
              </w:rPr>
              <w:t>Solicito:</w:t>
            </w:r>
          </w:p>
          <w:p w:rsidR="003213E8" w:rsidRPr="00B4740F" w:rsidRDefault="003213E8" w:rsidP="00D24785">
            <w:pPr>
              <w:jc w:val="both"/>
              <w:rPr>
                <w:sz w:val="16"/>
                <w:szCs w:val="16"/>
              </w:rPr>
            </w:pPr>
            <w:r w:rsidRPr="00D24785">
              <w:rPr>
                <w:sz w:val="18"/>
                <w:szCs w:val="18"/>
              </w:rPr>
              <w:t>Que se inicie el procedimiento de cambio de nombre de uso común de acuerdo con lo establecido en el Protocolo aprobado por Acuerdo del Consejo de Gobierno …./2018, en sesión celebrada el día ………….</w:t>
            </w:r>
          </w:p>
        </w:tc>
        <w:tc>
          <w:tcPr>
            <w:tcW w:w="5280" w:type="dxa"/>
            <w:vAlign w:val="bottom"/>
          </w:tcPr>
          <w:p w:rsidR="0010539D" w:rsidRPr="00D24785" w:rsidRDefault="003213E8" w:rsidP="00E21D6A">
            <w:pPr>
              <w:ind w:left="69" w:hanging="142"/>
              <w:jc w:val="both"/>
              <w:rPr>
                <w:b/>
                <w:sz w:val="18"/>
                <w:szCs w:val="18"/>
              </w:rPr>
            </w:pPr>
            <w:r w:rsidRPr="00D24785">
              <w:rPr>
                <w:b/>
                <w:sz w:val="18"/>
                <w:szCs w:val="18"/>
              </w:rPr>
              <w:t>Adierazten dut</w:t>
            </w:r>
            <w:r w:rsidR="00D24785" w:rsidRPr="00D24785">
              <w:rPr>
                <w:b/>
                <w:sz w:val="18"/>
                <w:szCs w:val="18"/>
              </w:rPr>
              <w:t>:</w:t>
            </w:r>
          </w:p>
          <w:p w:rsidR="003213E8" w:rsidRPr="00D24785" w:rsidRDefault="003213E8" w:rsidP="00E21D6A">
            <w:pPr>
              <w:ind w:left="69" w:hanging="142"/>
              <w:jc w:val="both"/>
              <w:rPr>
                <w:sz w:val="18"/>
                <w:szCs w:val="18"/>
              </w:rPr>
            </w:pPr>
            <w:r w:rsidRPr="00D24785">
              <w:rPr>
                <w:sz w:val="18"/>
                <w:szCs w:val="18"/>
              </w:rPr>
              <w:t>Nire legezko dokumentuan, izen hau agertzen dela:</w:t>
            </w:r>
          </w:p>
          <w:p w:rsidR="003213E8" w:rsidRPr="00D24785" w:rsidRDefault="00D24785" w:rsidP="00E21D6A">
            <w:pPr>
              <w:ind w:left="69" w:hanging="142"/>
              <w:jc w:val="both"/>
              <w:rPr>
                <w:sz w:val="18"/>
                <w:szCs w:val="18"/>
              </w:rPr>
            </w:pPr>
            <w:r w:rsidRPr="00D24785">
              <w:rPr>
                <w:sz w:val="18"/>
                <w:szCs w:val="18"/>
              </w:rPr>
              <w:fldChar w:fldCharType="begin">
                <w:ffData>
                  <w:name w:val="Texto9"/>
                  <w:enabled/>
                  <w:calcOnExit w:val="0"/>
                  <w:textInput/>
                </w:ffData>
              </w:fldChar>
            </w:r>
            <w:r w:rsidRPr="00D24785">
              <w:rPr>
                <w:sz w:val="18"/>
                <w:szCs w:val="18"/>
              </w:rPr>
              <w:instrText xml:space="preserve"> FORMTEXT </w:instrText>
            </w:r>
            <w:r w:rsidRPr="00D24785">
              <w:rPr>
                <w:sz w:val="18"/>
                <w:szCs w:val="18"/>
              </w:rPr>
            </w:r>
            <w:r w:rsidRPr="00D24785">
              <w:rPr>
                <w:sz w:val="18"/>
                <w:szCs w:val="18"/>
              </w:rPr>
              <w:fldChar w:fldCharType="separate"/>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sz w:val="18"/>
                <w:szCs w:val="18"/>
              </w:rPr>
              <w:fldChar w:fldCharType="end"/>
            </w:r>
          </w:p>
          <w:p w:rsidR="003213E8" w:rsidRPr="00D24785" w:rsidRDefault="003213E8" w:rsidP="00E21D6A">
            <w:pPr>
              <w:ind w:left="69" w:hanging="142"/>
              <w:jc w:val="both"/>
              <w:rPr>
                <w:sz w:val="18"/>
                <w:szCs w:val="18"/>
              </w:rPr>
            </w:pPr>
            <w:r w:rsidRPr="00D24785">
              <w:rPr>
                <w:sz w:val="18"/>
                <w:szCs w:val="18"/>
              </w:rPr>
              <w:t>eta izen hau erabiltzea nahi dudala:</w:t>
            </w:r>
          </w:p>
          <w:p w:rsidR="003213E8" w:rsidRPr="00D24785" w:rsidRDefault="00D24785" w:rsidP="00E21D6A">
            <w:pPr>
              <w:ind w:left="69" w:hanging="142"/>
              <w:jc w:val="both"/>
              <w:rPr>
                <w:sz w:val="18"/>
                <w:szCs w:val="18"/>
              </w:rPr>
            </w:pPr>
            <w:r w:rsidRPr="00D24785">
              <w:rPr>
                <w:sz w:val="18"/>
                <w:szCs w:val="18"/>
              </w:rPr>
              <w:fldChar w:fldCharType="begin">
                <w:ffData>
                  <w:name w:val="Texto9"/>
                  <w:enabled/>
                  <w:calcOnExit w:val="0"/>
                  <w:textInput/>
                </w:ffData>
              </w:fldChar>
            </w:r>
            <w:r w:rsidRPr="00D24785">
              <w:rPr>
                <w:sz w:val="18"/>
                <w:szCs w:val="18"/>
              </w:rPr>
              <w:instrText xml:space="preserve"> FORMTEXT </w:instrText>
            </w:r>
            <w:r w:rsidRPr="00D24785">
              <w:rPr>
                <w:sz w:val="18"/>
                <w:szCs w:val="18"/>
              </w:rPr>
            </w:r>
            <w:r w:rsidRPr="00D24785">
              <w:rPr>
                <w:sz w:val="18"/>
                <w:szCs w:val="18"/>
              </w:rPr>
              <w:fldChar w:fldCharType="separate"/>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sz w:val="18"/>
                <w:szCs w:val="18"/>
              </w:rPr>
              <w:fldChar w:fldCharType="end"/>
            </w:r>
          </w:p>
          <w:p w:rsidR="003213E8" w:rsidRPr="00D24785" w:rsidRDefault="003213E8" w:rsidP="00E21D6A">
            <w:pPr>
              <w:ind w:left="69" w:hanging="142"/>
              <w:jc w:val="both"/>
              <w:rPr>
                <w:b/>
                <w:sz w:val="18"/>
                <w:szCs w:val="18"/>
              </w:rPr>
            </w:pPr>
            <w:r w:rsidRPr="00D24785">
              <w:rPr>
                <w:b/>
                <w:sz w:val="18"/>
                <w:szCs w:val="18"/>
              </w:rPr>
              <w:t>Eskatzen dut:</w:t>
            </w:r>
          </w:p>
          <w:p w:rsidR="003213E8" w:rsidRPr="00B4740F" w:rsidRDefault="003213E8" w:rsidP="00D24785">
            <w:pPr>
              <w:ind w:left="-39"/>
              <w:jc w:val="both"/>
              <w:rPr>
                <w:sz w:val="16"/>
                <w:szCs w:val="16"/>
              </w:rPr>
            </w:pPr>
            <w:r w:rsidRPr="00D24785">
              <w:rPr>
                <w:sz w:val="18"/>
                <w:szCs w:val="18"/>
              </w:rPr>
              <w:t>Erabilera arrunteko izena aldatzeko prozedura abiaraz dadila, Gobernu Kontseilua</w:t>
            </w:r>
            <w:r w:rsidR="005E45EF">
              <w:rPr>
                <w:sz w:val="18"/>
                <w:szCs w:val="18"/>
              </w:rPr>
              <w:t>k</w:t>
            </w:r>
            <w:r w:rsidRPr="00D24785">
              <w:rPr>
                <w:sz w:val="18"/>
                <w:szCs w:val="18"/>
              </w:rPr>
              <w:t xml:space="preserve"> 2018ko ……………aren ….(e)ko erabaki baten bidez onetsi zuen Izena Aldatzeko Protokoloan ezarritakoaren arabera.</w:t>
            </w:r>
          </w:p>
        </w:tc>
      </w:tr>
    </w:tbl>
    <w:p w:rsidR="003213E8" w:rsidRDefault="003213E8">
      <w:pPr>
        <w:rPr>
          <w:rFonts w:ascii="Verdana" w:hAnsi="Verdana"/>
          <w:b/>
          <w:noProof/>
          <w:sz w:val="18"/>
          <w:szCs w:val="18"/>
          <w:lang w:eastAsia="es-ES"/>
        </w:rPr>
      </w:pPr>
    </w:p>
    <w:tbl>
      <w:tblPr>
        <w:tblStyle w:val="Tablaconcuadrcula"/>
        <w:tblW w:w="10616" w:type="dxa"/>
        <w:tblLayout w:type="fixed"/>
        <w:tblLook w:val="04A0" w:firstRow="1" w:lastRow="0" w:firstColumn="1" w:lastColumn="0" w:noHBand="0" w:noVBand="1"/>
      </w:tblPr>
      <w:tblGrid>
        <w:gridCol w:w="5308"/>
        <w:gridCol w:w="5308"/>
      </w:tblGrid>
      <w:tr w:rsidR="00744125" w:rsidTr="00E21D6A">
        <w:trPr>
          <w:trHeight w:hRule="exact" w:val="284"/>
        </w:trPr>
        <w:tc>
          <w:tcPr>
            <w:tcW w:w="5308" w:type="dxa"/>
            <w:tcBorders>
              <w:top w:val="single" w:sz="4" w:space="0" w:color="auto"/>
            </w:tcBorders>
            <w:shd w:val="clear" w:color="auto" w:fill="A6A6A6" w:themeFill="background1" w:themeFillShade="A6"/>
            <w:vAlign w:val="center"/>
          </w:tcPr>
          <w:p w:rsidR="00744125" w:rsidRPr="00A86FB4" w:rsidRDefault="00744125" w:rsidP="00E21D6A">
            <w:pPr>
              <w:rPr>
                <w:sz w:val="18"/>
                <w:szCs w:val="18"/>
              </w:rPr>
            </w:pPr>
            <w:r>
              <w:rPr>
                <w:b/>
                <w:color w:val="FFFFFF" w:themeColor="background1"/>
                <w:sz w:val="18"/>
                <w:szCs w:val="18"/>
              </w:rPr>
              <w:t>Documentación que se adjunta</w:t>
            </w:r>
          </w:p>
        </w:tc>
        <w:tc>
          <w:tcPr>
            <w:tcW w:w="5308" w:type="dxa"/>
            <w:tcBorders>
              <w:top w:val="single" w:sz="4" w:space="0" w:color="auto"/>
            </w:tcBorders>
            <w:shd w:val="clear" w:color="auto" w:fill="auto"/>
            <w:vAlign w:val="center"/>
          </w:tcPr>
          <w:p w:rsidR="00744125" w:rsidRPr="0097608E" w:rsidRDefault="00744125" w:rsidP="00E21D6A">
            <w:pPr>
              <w:rPr>
                <w:sz w:val="18"/>
                <w:szCs w:val="18"/>
              </w:rPr>
            </w:pPr>
            <w:r>
              <w:rPr>
                <w:sz w:val="18"/>
                <w:szCs w:val="18"/>
              </w:rPr>
              <w:t>Dokumentazio erantsia</w:t>
            </w:r>
          </w:p>
        </w:tc>
      </w:tr>
      <w:tr w:rsidR="00744125" w:rsidTr="00E21D6A">
        <w:trPr>
          <w:trHeight w:hRule="exact" w:val="397"/>
        </w:trPr>
        <w:tc>
          <w:tcPr>
            <w:tcW w:w="10616" w:type="dxa"/>
            <w:gridSpan w:val="2"/>
            <w:tcBorders>
              <w:bottom w:val="single" w:sz="4" w:space="0" w:color="auto"/>
            </w:tcBorders>
            <w:vAlign w:val="center"/>
          </w:tcPr>
          <w:p w:rsidR="00744125" w:rsidRDefault="00744125" w:rsidP="00E21D6A">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24785" w:rsidRDefault="00D24785">
      <w:pPr>
        <w:rPr>
          <w:rFonts w:ascii="Verdana" w:hAnsi="Verdana"/>
          <w:b/>
          <w:noProof/>
          <w:sz w:val="18"/>
          <w:szCs w:val="18"/>
          <w:lang w:eastAsia="es-ES"/>
        </w:rPr>
      </w:pPr>
    </w:p>
    <w:p w:rsidR="00D24785" w:rsidRDefault="00D24785">
      <w:pPr>
        <w:rPr>
          <w:rFonts w:ascii="Verdana" w:hAnsi="Verdana"/>
          <w:b/>
          <w:noProof/>
          <w:sz w:val="18"/>
          <w:szCs w:val="18"/>
          <w:lang w:eastAsia="es-ES"/>
        </w:rPr>
      </w:pPr>
    </w:p>
    <w:tbl>
      <w:tblPr>
        <w:tblStyle w:val="Tablaconcuadrcula"/>
        <w:tblW w:w="10616" w:type="dxa"/>
        <w:tblLayout w:type="fixed"/>
        <w:tblLook w:val="04A0" w:firstRow="1" w:lastRow="0" w:firstColumn="1" w:lastColumn="0" w:noHBand="0" w:noVBand="1"/>
      </w:tblPr>
      <w:tblGrid>
        <w:gridCol w:w="1658"/>
        <w:gridCol w:w="1651"/>
        <w:gridCol w:w="236"/>
        <w:gridCol w:w="1659"/>
        <w:gridCol w:w="1654"/>
        <w:gridCol w:w="275"/>
        <w:gridCol w:w="1754"/>
        <w:gridCol w:w="1729"/>
      </w:tblGrid>
      <w:tr w:rsidR="003213E8" w:rsidTr="00E21D6A">
        <w:trPr>
          <w:trHeight w:hRule="exact" w:val="284"/>
        </w:trPr>
        <w:tc>
          <w:tcPr>
            <w:tcW w:w="1658" w:type="dxa"/>
            <w:shd w:val="clear" w:color="auto" w:fill="A6A6A6" w:themeFill="background1" w:themeFillShade="A6"/>
            <w:vAlign w:val="center"/>
          </w:tcPr>
          <w:p w:rsidR="003213E8" w:rsidRPr="00A86FB4" w:rsidRDefault="003213E8" w:rsidP="00E21D6A">
            <w:pPr>
              <w:rPr>
                <w:sz w:val="18"/>
                <w:szCs w:val="18"/>
              </w:rPr>
            </w:pPr>
            <w:r>
              <w:rPr>
                <w:b/>
                <w:color w:val="FFFFFF" w:themeColor="background1"/>
                <w:sz w:val="18"/>
                <w:szCs w:val="18"/>
              </w:rPr>
              <w:t>Fecha</w:t>
            </w:r>
          </w:p>
        </w:tc>
        <w:tc>
          <w:tcPr>
            <w:tcW w:w="1651" w:type="dxa"/>
            <w:vAlign w:val="center"/>
          </w:tcPr>
          <w:p w:rsidR="003213E8" w:rsidRPr="0097608E" w:rsidRDefault="003213E8" w:rsidP="00E21D6A">
            <w:pPr>
              <w:rPr>
                <w:sz w:val="18"/>
                <w:szCs w:val="18"/>
              </w:rPr>
            </w:pPr>
            <w:r>
              <w:rPr>
                <w:sz w:val="18"/>
                <w:szCs w:val="18"/>
              </w:rPr>
              <w:t>Data</w:t>
            </w:r>
          </w:p>
        </w:tc>
        <w:tc>
          <w:tcPr>
            <w:tcW w:w="236" w:type="dxa"/>
            <w:tcBorders>
              <w:top w:val="nil"/>
              <w:bottom w:val="nil"/>
            </w:tcBorders>
            <w:shd w:val="clear" w:color="auto" w:fill="auto"/>
            <w:tcMar>
              <w:left w:w="0" w:type="dxa"/>
              <w:right w:w="0" w:type="dxa"/>
            </w:tcMar>
            <w:vAlign w:val="center"/>
          </w:tcPr>
          <w:p w:rsidR="003213E8" w:rsidRPr="00486F5B" w:rsidRDefault="003213E8" w:rsidP="00E21D6A">
            <w:pPr>
              <w:rPr>
                <w:color w:val="FFFFFF" w:themeColor="background1"/>
                <w:sz w:val="16"/>
                <w:szCs w:val="16"/>
              </w:rPr>
            </w:pPr>
          </w:p>
        </w:tc>
        <w:tc>
          <w:tcPr>
            <w:tcW w:w="1659" w:type="dxa"/>
            <w:shd w:val="clear" w:color="auto" w:fill="A6A6A6" w:themeFill="background1" w:themeFillShade="A6"/>
            <w:vAlign w:val="center"/>
          </w:tcPr>
          <w:p w:rsidR="003213E8" w:rsidRPr="0097608E" w:rsidRDefault="003213E8" w:rsidP="003213E8">
            <w:pPr>
              <w:ind w:left="-114" w:right="-286"/>
              <w:rPr>
                <w:sz w:val="18"/>
                <w:szCs w:val="18"/>
              </w:rPr>
            </w:pPr>
            <w:r>
              <w:rPr>
                <w:b/>
                <w:color w:val="FFFFFF" w:themeColor="background1"/>
                <w:sz w:val="18"/>
                <w:szCs w:val="18"/>
              </w:rPr>
              <w:t>Lugar de presentación</w:t>
            </w:r>
          </w:p>
        </w:tc>
        <w:tc>
          <w:tcPr>
            <w:tcW w:w="1654" w:type="dxa"/>
            <w:tcBorders>
              <w:right w:val="single" w:sz="4" w:space="0" w:color="auto"/>
            </w:tcBorders>
            <w:vAlign w:val="center"/>
          </w:tcPr>
          <w:p w:rsidR="003213E8" w:rsidRPr="0097608E" w:rsidRDefault="003213E8" w:rsidP="003213E8">
            <w:pPr>
              <w:ind w:right="-49"/>
              <w:rPr>
                <w:sz w:val="18"/>
                <w:szCs w:val="18"/>
              </w:rPr>
            </w:pPr>
            <w:r>
              <w:rPr>
                <w:sz w:val="18"/>
                <w:szCs w:val="18"/>
              </w:rPr>
              <w:t>Non aurkeztuko den</w:t>
            </w:r>
          </w:p>
        </w:tc>
        <w:tc>
          <w:tcPr>
            <w:tcW w:w="275" w:type="dxa"/>
            <w:vMerge w:val="restart"/>
            <w:tcBorders>
              <w:top w:val="nil"/>
              <w:left w:val="single" w:sz="4" w:space="0" w:color="auto"/>
              <w:right w:val="single" w:sz="4" w:space="0" w:color="auto"/>
            </w:tcBorders>
            <w:shd w:val="clear" w:color="auto" w:fill="auto"/>
            <w:tcMar>
              <w:left w:w="0" w:type="dxa"/>
              <w:right w:w="0" w:type="dxa"/>
            </w:tcMar>
            <w:vAlign w:val="center"/>
          </w:tcPr>
          <w:p w:rsidR="003213E8" w:rsidRPr="0097608E" w:rsidRDefault="003213E8" w:rsidP="00E21D6A">
            <w:pPr>
              <w:rPr>
                <w:b/>
                <w:color w:val="FFFFFF" w:themeColor="background1"/>
                <w:sz w:val="18"/>
                <w:szCs w:val="18"/>
              </w:rPr>
            </w:pPr>
          </w:p>
        </w:tc>
        <w:tc>
          <w:tcPr>
            <w:tcW w:w="1754" w:type="dxa"/>
            <w:tcBorders>
              <w:left w:val="single" w:sz="4" w:space="0" w:color="auto"/>
            </w:tcBorders>
            <w:shd w:val="clear" w:color="auto" w:fill="A6A6A6" w:themeFill="background1" w:themeFillShade="A6"/>
            <w:vAlign w:val="center"/>
          </w:tcPr>
          <w:p w:rsidR="003213E8" w:rsidRPr="0097608E" w:rsidRDefault="003213E8" w:rsidP="00E21D6A">
            <w:pPr>
              <w:rPr>
                <w:sz w:val="18"/>
                <w:szCs w:val="18"/>
              </w:rPr>
            </w:pPr>
            <w:r>
              <w:rPr>
                <w:b/>
                <w:color w:val="FFFFFF" w:themeColor="background1"/>
                <w:sz w:val="18"/>
                <w:szCs w:val="18"/>
              </w:rPr>
              <w:t>Firma</w:t>
            </w:r>
          </w:p>
        </w:tc>
        <w:tc>
          <w:tcPr>
            <w:tcW w:w="1729" w:type="dxa"/>
            <w:vAlign w:val="center"/>
          </w:tcPr>
          <w:p w:rsidR="003213E8" w:rsidRPr="0097608E" w:rsidRDefault="003213E8" w:rsidP="00E21D6A">
            <w:pPr>
              <w:rPr>
                <w:sz w:val="18"/>
                <w:szCs w:val="18"/>
              </w:rPr>
            </w:pPr>
            <w:r>
              <w:rPr>
                <w:sz w:val="18"/>
                <w:szCs w:val="18"/>
              </w:rPr>
              <w:t>Sinadura</w:t>
            </w:r>
          </w:p>
        </w:tc>
      </w:tr>
      <w:tr w:rsidR="003213E8" w:rsidTr="00E21D6A">
        <w:trPr>
          <w:trHeight w:hRule="exact" w:val="397"/>
        </w:trPr>
        <w:tc>
          <w:tcPr>
            <w:tcW w:w="3309" w:type="dxa"/>
            <w:gridSpan w:val="2"/>
            <w:tcBorders>
              <w:bottom w:val="single" w:sz="4" w:space="0" w:color="auto"/>
            </w:tcBorders>
            <w:vAlign w:val="center"/>
          </w:tcPr>
          <w:p w:rsidR="003213E8" w:rsidRDefault="003213E8" w:rsidP="00E21D6A">
            <w:pPr>
              <w:tabs>
                <w:tab w:val="center" w:pos="3402"/>
                <w:tab w:val="center" w:pos="3629"/>
                <w:tab w:val="center" w:pos="7031"/>
                <w:tab w:val="center" w:pos="7258"/>
                <w:tab w:val="center" w:pos="10660"/>
              </w:tabs>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bottom w:val="nil"/>
            </w:tcBorders>
            <w:vAlign w:val="center"/>
          </w:tcPr>
          <w:p w:rsidR="003213E8" w:rsidRPr="00486F5B" w:rsidRDefault="003213E8" w:rsidP="00E21D6A">
            <w:pPr>
              <w:ind w:left="-71"/>
              <w:rPr>
                <w:sz w:val="12"/>
                <w:szCs w:val="12"/>
              </w:rPr>
            </w:pPr>
          </w:p>
        </w:tc>
        <w:tc>
          <w:tcPr>
            <w:tcW w:w="3313" w:type="dxa"/>
            <w:gridSpan w:val="2"/>
            <w:tcBorders>
              <w:bottom w:val="single" w:sz="4" w:space="0" w:color="auto"/>
              <w:right w:val="single" w:sz="4" w:space="0" w:color="auto"/>
            </w:tcBorders>
            <w:vAlign w:val="center"/>
          </w:tcPr>
          <w:p w:rsidR="003213E8" w:rsidRDefault="003213E8" w:rsidP="00E21D6A">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 w:type="dxa"/>
            <w:vMerge/>
            <w:tcBorders>
              <w:left w:val="single" w:sz="4" w:space="0" w:color="auto"/>
              <w:bottom w:val="nil"/>
              <w:right w:val="single" w:sz="4" w:space="0" w:color="auto"/>
            </w:tcBorders>
            <w:vAlign w:val="center"/>
          </w:tcPr>
          <w:p w:rsidR="003213E8" w:rsidRPr="00486F5B" w:rsidRDefault="003213E8" w:rsidP="00E21D6A">
            <w:pPr>
              <w:rPr>
                <w:sz w:val="12"/>
                <w:szCs w:val="12"/>
              </w:rPr>
            </w:pPr>
          </w:p>
        </w:tc>
        <w:tc>
          <w:tcPr>
            <w:tcW w:w="3483" w:type="dxa"/>
            <w:gridSpan w:val="2"/>
            <w:tcBorders>
              <w:left w:val="single" w:sz="4" w:space="0" w:color="auto"/>
              <w:bottom w:val="single" w:sz="4" w:space="0" w:color="auto"/>
            </w:tcBorders>
            <w:vAlign w:val="center"/>
          </w:tcPr>
          <w:p w:rsidR="003213E8" w:rsidRDefault="003213E8" w:rsidP="00E21D6A">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B1CC3" w:rsidRDefault="003B1CC3">
      <w:pPr>
        <w:rPr>
          <w:rFonts w:ascii="Verdana" w:hAnsi="Verdana"/>
          <w:b/>
          <w:noProof/>
          <w:sz w:val="18"/>
          <w:szCs w:val="18"/>
          <w:lang w:eastAsia="es-ES"/>
        </w:rPr>
      </w:pPr>
    </w:p>
    <w:tbl>
      <w:tblPr>
        <w:tblStyle w:val="Tablaconcuadrcu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D24785" w:rsidRPr="009819C0" w:rsidTr="00D24785">
        <w:trPr>
          <w:trHeight w:val="212"/>
        </w:trPr>
        <w:tc>
          <w:tcPr>
            <w:tcW w:w="5245" w:type="dxa"/>
          </w:tcPr>
          <w:p w:rsidR="00D24785" w:rsidRPr="00F63767" w:rsidRDefault="00D24785" w:rsidP="00D24785">
            <w:pPr>
              <w:pStyle w:val="Piedepgina"/>
              <w:spacing w:line="120" w:lineRule="atLeast"/>
              <w:ind w:left="34"/>
              <w:jc w:val="both"/>
              <w:rPr>
                <w:rFonts w:ascii="Arial Narrow" w:hAnsi="Arial Narrow"/>
                <w:noProof/>
                <w:sz w:val="12"/>
                <w:szCs w:val="12"/>
                <w:lang w:eastAsia="es-ES_tradnl"/>
              </w:rPr>
            </w:pPr>
            <w:r>
              <w:rPr>
                <w:rFonts w:ascii="Calibri" w:hAnsi="Calibri"/>
                <w:noProof/>
                <w:sz w:val="12"/>
                <w:szCs w:val="12"/>
                <w:lang w:val="es-ES" w:eastAsia="es-ES" w:bidi="ar-SA"/>
              </w:rPr>
              <mc:AlternateContent>
                <mc:Choice Requires="wps">
                  <w:drawing>
                    <wp:anchor distT="0" distB="0" distL="114300" distR="114300" simplePos="0" relativeHeight="251659264" behindDoc="0" locked="0" layoutInCell="1" allowOverlap="0" wp14:anchorId="39FC0166" wp14:editId="13CE7721">
                      <wp:simplePos x="0" y="0"/>
                      <wp:positionH relativeFrom="column">
                        <wp:posOffset>-463550</wp:posOffset>
                      </wp:positionH>
                      <wp:positionV relativeFrom="paragraph">
                        <wp:posOffset>346379</wp:posOffset>
                      </wp:positionV>
                      <wp:extent cx="357505" cy="310515"/>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35750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D6A" w:rsidRPr="00293EF8" w:rsidRDefault="00E21D6A" w:rsidP="00D24785">
                                  <w:pPr>
                                    <w:rPr>
                                      <w:rFonts w:ascii="Calibri" w:hAnsi="Calibri"/>
                                      <w:b/>
                                      <w:sz w:val="12"/>
                                      <w:szCs w:val="1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C0166" id="_x0000_t202" coordsize="21600,21600" o:spt="202" path="m,l,21600r21600,l21600,xe">
                      <v:stroke joinstyle="miter"/>
                      <v:path gradientshapeok="t" o:connecttype="rect"/>
                    </v:shapetype>
                    <v:shape id="2 Cuadro de texto" o:spid="_x0000_s1026" type="#_x0000_t202" style="position:absolute;left:0;text-align:left;margin-left:-36.5pt;margin-top:27.25pt;width:28.1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" o:allowoverlap="f" filled="f" stroked="f" strokeweight=".5pt">
                      <v:textbox style="layout-flow:vertical;mso-layout-flow-alt:bottom-to-top">
                        <w:txbxContent>
                          <w:p w:rsidR="00E21D6A" w:rsidRPr="00293EF8" w:rsidRDefault="00E21D6A" w:rsidP="00D24785">
                            <w:pPr>
                              <w:rPr>
                                <w:rFonts w:ascii="Calibri" w:hAnsi="Calibri"/>
                                <w:b/>
                                <w:sz w:val="12"/>
                                <w:szCs w:val="12"/>
                              </w:rPr>
                            </w:pPr>
                          </w:p>
                        </w:txbxContent>
                      </v:textbox>
                    </v:shape>
                  </w:pict>
                </mc:Fallback>
              </mc:AlternateContent>
            </w:r>
            <w:r w:rsidRPr="00F63767">
              <w:rPr>
                <w:rFonts w:ascii="Arial Narrow" w:hAnsi="Arial Narrow"/>
                <w:noProof/>
                <w:sz w:val="12"/>
                <w:szCs w:val="12"/>
                <w:lang w:eastAsia="es-ES_tradnl"/>
              </w:rPr>
              <w:t>De conformidad con lo establecido en el artículo 5 de la Ley Orgánica 15/1999, de 13 de diciembre, de Protección de Datos de Carácter Personal, los datos de carácter personal que usted cumplimente en este formulario serán incorporados a un fichero creado por Resolución 731/2005, de 29 de junio, del Rector de la Universidad Pública de Navarra, publicada en el BON num.100, de 22 de agosto de 2005</w:t>
            </w:r>
            <w:r w:rsidRPr="00293EF8">
              <w:rPr>
                <w:rFonts w:ascii="Arial Narrow" w:hAnsi="Arial Narrow"/>
                <w:noProof/>
                <w:sz w:val="12"/>
                <w:szCs w:val="12"/>
                <w:lang w:eastAsia="es-ES_tradnl"/>
              </w:rPr>
              <w:t xml:space="preserve">, fichero denominado </w:t>
            </w:r>
            <w:r>
              <w:rPr>
                <w:rFonts w:ascii="Arial Narrow" w:hAnsi="Arial Narrow"/>
                <w:noProof/>
                <w:sz w:val="12"/>
                <w:szCs w:val="12"/>
                <w:lang w:eastAsia="es-ES_tradnl"/>
              </w:rPr>
              <w:t>Fichero de Registro General</w:t>
            </w:r>
            <w:r w:rsidRPr="00F63767">
              <w:rPr>
                <w:rFonts w:ascii="Arial Narrow" w:hAnsi="Arial Narrow"/>
                <w:noProof/>
                <w:sz w:val="12"/>
                <w:szCs w:val="12"/>
                <w:lang w:eastAsia="es-ES_tradnl"/>
              </w:rPr>
              <w:t>, cuya finalidad es la gestión de los procedimientos especificados en la citada Resolución.</w:t>
            </w:r>
          </w:p>
          <w:p w:rsidR="00D24785" w:rsidRPr="00B4740F" w:rsidRDefault="00D24785" w:rsidP="00D24785">
            <w:pPr>
              <w:ind w:left="34"/>
              <w:jc w:val="both"/>
              <w:rPr>
                <w:sz w:val="16"/>
                <w:szCs w:val="16"/>
              </w:rPr>
            </w:pPr>
            <w:r w:rsidRPr="00F63767">
              <w:rPr>
                <w:rFonts w:ascii="Arial Narrow" w:hAnsi="Arial Narrow"/>
                <w:noProof/>
                <w:sz w:val="12"/>
                <w:szCs w:val="12"/>
                <w:lang w:eastAsia="es-ES_tradnl"/>
              </w:rPr>
              <w:t>El interesado podrá ejercitar los derechos de acceso, rectificación, cancelación y oposición regulados en la Ley Orgánica de Protección de Datos, mediante instancia, dirigida al Secretario General, presentada en el Registro General de la Universidad Pública de Navarra, Campus Arrosadia, 31006 Pamplona.</w:t>
            </w:r>
          </w:p>
        </w:tc>
        <w:tc>
          <w:tcPr>
            <w:tcW w:w="5387" w:type="dxa"/>
          </w:tcPr>
          <w:p w:rsidR="00D24785" w:rsidRPr="003A0FEA" w:rsidRDefault="00D24785" w:rsidP="00D24785">
            <w:pPr>
              <w:pStyle w:val="Piedepgina"/>
              <w:spacing w:line="120" w:lineRule="atLeast"/>
              <w:ind w:left="33"/>
              <w:jc w:val="both"/>
              <w:rPr>
                <w:rFonts w:ascii="Arial Narrow" w:hAnsi="Arial Narrow"/>
                <w:noProof/>
                <w:sz w:val="12"/>
                <w:szCs w:val="12"/>
                <w:lang w:eastAsia="es-ES_tradnl"/>
              </w:rPr>
            </w:pPr>
            <w:r w:rsidRPr="003A0FEA">
              <w:rPr>
                <w:rFonts w:ascii="Arial Narrow" w:hAnsi="Arial Narrow"/>
                <w:noProof/>
                <w:sz w:val="12"/>
                <w:szCs w:val="12"/>
                <w:lang w:eastAsia="es-ES_tradnl"/>
              </w:rPr>
              <w:t>Norberaren Datuak Babesteko abenduaren 13ko 15/1999 Lege Organikoko 5. artikuluak ezartzen duenarekin bat etorriz, inprimaki honetan idazten dituzun datu pertsonalak -</w:t>
            </w:r>
            <w:r w:rsidRPr="003A0FEA">
              <w:rPr>
                <w:rFonts w:ascii="Arial Narrow" w:hAnsi="Arial Narrow"/>
                <w:noProof/>
                <w:sz w:val="12"/>
                <w:szCs w:val="12"/>
                <w:lang w:eastAsia="es-ES_tradnl"/>
              </w:rPr>
              <w:tab/>
              <w:t>Erregistro Orokorreko fitxategia</w:t>
            </w:r>
            <w:r>
              <w:rPr>
                <w:rFonts w:ascii="Arial Narrow" w:hAnsi="Arial Narrow"/>
                <w:noProof/>
                <w:sz w:val="12"/>
                <w:szCs w:val="12"/>
                <w:lang w:eastAsia="es-ES_tradnl"/>
              </w:rPr>
              <w:t xml:space="preserve"> </w:t>
            </w:r>
            <w:r w:rsidRPr="003A0FEA">
              <w:rPr>
                <w:rFonts w:ascii="Arial Narrow" w:hAnsi="Arial Narrow"/>
                <w:noProof/>
                <w:sz w:val="12"/>
                <w:szCs w:val="12"/>
                <w:lang w:eastAsia="es-ES_tradnl"/>
              </w:rPr>
              <w:t>izeneko fitxategian jasoko dira, zeina 2005eko ekainaren 29an Nafarroako Unibertsitate Publikoko errektorearen 731/2005 Ebazpenaren bidez sortu baitzen, eta 2005eko abuztuaren 22ko 100 zenbakiko NAOn argitaratu baitzen. Fitxategi horren helburua aipatu ebazpenean ezartzen diren prozedurak kudeatzea da.</w:t>
            </w:r>
          </w:p>
          <w:p w:rsidR="00D24785" w:rsidRPr="00B4740F" w:rsidRDefault="00D24785" w:rsidP="00D24785">
            <w:pPr>
              <w:ind w:left="33" w:hanging="33"/>
              <w:jc w:val="both"/>
              <w:rPr>
                <w:sz w:val="16"/>
                <w:szCs w:val="16"/>
              </w:rPr>
            </w:pPr>
            <w:r w:rsidRPr="003A0FEA">
              <w:rPr>
                <w:rFonts w:ascii="Arial Narrow" w:hAnsi="Arial Narrow"/>
                <w:noProof/>
                <w:sz w:val="12"/>
                <w:szCs w:val="12"/>
                <w:lang w:eastAsia="es-ES_tradnl"/>
              </w:rPr>
              <w:t>Interesdunek zilegi dute Norberaren Datuak Babesteko Lege Organikoak arautzen dituen sarbide, zuzenketa, deuseztatze eta aurkatze eskubideak erabiltzea, idazkari nagusiari zuzendutako eskaeraren bidez, Nafarroako Unibertsitate Publikoko Erregistro Orokorrean aurkeztuta, Arrosadiko campusean, 31006, Iruñea.</w:t>
            </w:r>
          </w:p>
        </w:tc>
      </w:tr>
    </w:tbl>
    <w:p w:rsidR="00744125" w:rsidRDefault="00744125"/>
    <w:p w:rsidR="00744125" w:rsidRDefault="00744125">
      <w:pPr>
        <w:rPr>
          <w:sz w:val="18"/>
          <w:szCs w:val="18"/>
        </w:rPr>
      </w:pPr>
    </w:p>
    <w:p w:rsidR="00744125" w:rsidRPr="00744125" w:rsidRDefault="00744125">
      <w:pPr>
        <w:rPr>
          <w:sz w:val="18"/>
          <w:szCs w:val="18"/>
        </w:rPr>
      </w:pPr>
      <w:r w:rsidRPr="00744125">
        <w:rPr>
          <w:sz w:val="18"/>
          <w:szCs w:val="18"/>
        </w:rPr>
        <w:t>DIRIGIDO A</w:t>
      </w:r>
      <w:r w:rsidR="00D25A68">
        <w:rPr>
          <w:sz w:val="18"/>
          <w:szCs w:val="18"/>
        </w:rPr>
        <w:t>:</w:t>
      </w:r>
      <w:r w:rsidRPr="00744125">
        <w:rPr>
          <w:sz w:val="18"/>
          <w:szCs w:val="18"/>
        </w:rPr>
        <w:t xml:space="preserve"> UNIDAD DE IGUALDAD DE LA UNIVERSIDAD PÚBLICA DE NAVARRA</w:t>
      </w:r>
    </w:p>
    <w:p w:rsidR="00D24785" w:rsidRDefault="00744125">
      <w:r w:rsidRPr="00744125">
        <w:rPr>
          <w:sz w:val="18"/>
          <w:szCs w:val="18"/>
        </w:rPr>
        <w:t>NORI ZUZENDUA: NAFARROAKO UNIBERTSITATE PUBLIKOKO BERDINTASUNERAKO UNITATEARI</w:t>
      </w:r>
      <w:r w:rsidR="00D24785">
        <w:br w:type="page"/>
      </w:r>
    </w:p>
    <w:p w:rsidR="00744125" w:rsidRDefault="00E21D6A" w:rsidP="00744125">
      <w:pPr>
        <w:ind w:left="-142"/>
        <w:jc w:val="both"/>
      </w:pPr>
      <w:r>
        <w:t>ANEXO II</w:t>
      </w:r>
      <w:r w:rsidR="00744125">
        <w:t xml:space="preserve">. MODELO DE INSTANCIA PARA SOLICITUD DE CAMBIO DE NOMBRE DE USO </w:t>
      </w:r>
      <w:r>
        <w:t>LEGAL</w:t>
      </w:r>
      <w:r w:rsidR="00744125">
        <w:t>.</w:t>
      </w:r>
    </w:p>
    <w:p w:rsidR="00744125" w:rsidRDefault="00744125" w:rsidP="00744125">
      <w:pPr>
        <w:spacing w:after="60"/>
        <w:ind w:left="-142"/>
        <w:jc w:val="both"/>
      </w:pPr>
      <w:r>
        <w:t>I</w:t>
      </w:r>
      <w:r w:rsidR="00E21D6A">
        <w:t>I</w:t>
      </w:r>
      <w:r>
        <w:t>.</w:t>
      </w:r>
      <w:r w:rsidR="00E21D6A">
        <w:t xml:space="preserve"> </w:t>
      </w:r>
      <w:r>
        <w:t xml:space="preserve">ERANSKINA: ESKABIDE EREDUA </w:t>
      </w:r>
      <w:r w:rsidR="00E21D6A">
        <w:t>LEGEZKO</w:t>
      </w:r>
      <w:r>
        <w:t xml:space="preserve"> IZENA ALDATZEKO.</w:t>
      </w:r>
    </w:p>
    <w:p w:rsidR="00744125" w:rsidRDefault="00744125" w:rsidP="00744125">
      <w:pPr>
        <w:spacing w:after="60"/>
        <w:ind w:left="-142"/>
        <w:jc w:val="both"/>
      </w:pPr>
    </w:p>
    <w:p w:rsidR="00744125" w:rsidRDefault="00744125" w:rsidP="00744125">
      <w:pPr>
        <w:spacing w:after="60"/>
        <w:jc w:val="both"/>
      </w:pPr>
      <w:r>
        <w:rPr>
          <w:noProof/>
          <w:lang w:val="es-ES" w:eastAsia="es-ES" w:bidi="ar-SA"/>
        </w:rPr>
        <w:drawing>
          <wp:inline distT="0" distB="0" distL="0" distR="0" wp14:anchorId="24694FCB" wp14:editId="7726E7F3">
            <wp:extent cx="683373" cy="358978"/>
            <wp:effectExtent l="0" t="0" r="254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NA_72pp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0678" cy="368068"/>
                    </a:xfrm>
                    <a:prstGeom prst="rect">
                      <a:avLst/>
                    </a:prstGeom>
                  </pic:spPr>
                </pic:pic>
              </a:graphicData>
            </a:graphic>
          </wp:inline>
        </w:drawing>
      </w:r>
    </w:p>
    <w:p w:rsidR="00744125" w:rsidRDefault="00744125" w:rsidP="00744125">
      <w:pPr>
        <w:jc w:val="both"/>
        <w:rPr>
          <w:sz w:val="18"/>
          <w:szCs w:val="18"/>
        </w:rPr>
      </w:pPr>
    </w:p>
    <w:p w:rsidR="00744125" w:rsidRPr="0010539D" w:rsidRDefault="00744125" w:rsidP="00744125">
      <w:pPr>
        <w:jc w:val="both"/>
        <w:rPr>
          <w:sz w:val="18"/>
          <w:szCs w:val="18"/>
        </w:rPr>
      </w:pPr>
      <w:r w:rsidRPr="0010539D">
        <w:rPr>
          <w:sz w:val="18"/>
          <w:szCs w:val="18"/>
        </w:rPr>
        <w:t xml:space="preserve">SOLICITUD DE CAMBIO DE NOMBRE DE USO </w:t>
      </w:r>
      <w:r w:rsidR="00E21D6A">
        <w:rPr>
          <w:sz w:val="18"/>
          <w:szCs w:val="18"/>
        </w:rPr>
        <w:t>LEGAL</w:t>
      </w:r>
    </w:p>
    <w:p w:rsidR="00744125" w:rsidRDefault="00E21D6A" w:rsidP="00744125">
      <w:pPr>
        <w:jc w:val="both"/>
        <w:rPr>
          <w:sz w:val="18"/>
          <w:szCs w:val="18"/>
        </w:rPr>
      </w:pPr>
      <w:r>
        <w:rPr>
          <w:sz w:val="18"/>
          <w:szCs w:val="18"/>
        </w:rPr>
        <w:t>LEGEZKO</w:t>
      </w:r>
      <w:r w:rsidR="00744125" w:rsidRPr="0010539D">
        <w:rPr>
          <w:sz w:val="18"/>
          <w:szCs w:val="18"/>
        </w:rPr>
        <w:t xml:space="preserve"> IZENA ALDATZEKO ESKAERA</w:t>
      </w:r>
    </w:p>
    <w:p w:rsidR="00744125" w:rsidRPr="0010539D" w:rsidRDefault="00744125" w:rsidP="00744125">
      <w:pPr>
        <w:jc w:val="both"/>
        <w:rPr>
          <w:sz w:val="18"/>
          <w:szCs w:val="18"/>
        </w:rPr>
      </w:pPr>
    </w:p>
    <w:tbl>
      <w:tblPr>
        <w:tblStyle w:val="Tablaconcuadrcula"/>
        <w:tblW w:w="10616" w:type="dxa"/>
        <w:tblLayout w:type="fixed"/>
        <w:tblLook w:val="04A0" w:firstRow="1" w:lastRow="0" w:firstColumn="1" w:lastColumn="0" w:noHBand="0" w:noVBand="1"/>
      </w:tblPr>
      <w:tblGrid>
        <w:gridCol w:w="1652"/>
        <w:gridCol w:w="6"/>
        <w:gridCol w:w="1651"/>
        <w:gridCol w:w="236"/>
        <w:gridCol w:w="1509"/>
        <w:gridCol w:w="150"/>
        <w:gridCol w:w="46"/>
        <w:gridCol w:w="58"/>
        <w:gridCol w:w="252"/>
        <w:gridCol w:w="1298"/>
        <w:gridCol w:w="275"/>
        <w:gridCol w:w="1754"/>
        <w:gridCol w:w="1618"/>
        <w:gridCol w:w="111"/>
      </w:tblGrid>
      <w:tr w:rsidR="00744125" w:rsidTr="00E21D6A">
        <w:trPr>
          <w:trHeight w:hRule="exact" w:val="284"/>
        </w:trPr>
        <w:tc>
          <w:tcPr>
            <w:tcW w:w="1658" w:type="dxa"/>
            <w:gridSpan w:val="2"/>
            <w:shd w:val="clear" w:color="auto" w:fill="A6A6A6" w:themeFill="background1" w:themeFillShade="A6"/>
            <w:vAlign w:val="center"/>
          </w:tcPr>
          <w:p w:rsidR="00744125" w:rsidRPr="00A86FB4" w:rsidRDefault="00744125" w:rsidP="00E21D6A">
            <w:pPr>
              <w:rPr>
                <w:sz w:val="18"/>
                <w:szCs w:val="18"/>
              </w:rPr>
            </w:pPr>
            <w:r w:rsidRPr="00532BB0">
              <w:rPr>
                <w:b/>
                <w:color w:val="FFFFFF" w:themeColor="background1"/>
                <w:sz w:val="18"/>
                <w:szCs w:val="18"/>
              </w:rPr>
              <w:t>Apellido primero</w:t>
            </w:r>
            <w:r w:rsidRPr="00532BB0">
              <w:rPr>
                <w:color w:val="FFFFFF" w:themeColor="background1"/>
                <w:sz w:val="18"/>
                <w:szCs w:val="18"/>
              </w:rPr>
              <w:t xml:space="preserve"> </w:t>
            </w:r>
          </w:p>
        </w:tc>
        <w:tc>
          <w:tcPr>
            <w:tcW w:w="1651" w:type="dxa"/>
            <w:vAlign w:val="center"/>
          </w:tcPr>
          <w:p w:rsidR="00744125" w:rsidRPr="0097608E" w:rsidRDefault="00744125" w:rsidP="00E21D6A">
            <w:pPr>
              <w:rPr>
                <w:sz w:val="18"/>
                <w:szCs w:val="18"/>
              </w:rPr>
            </w:pPr>
            <w:r w:rsidRPr="0097608E">
              <w:rPr>
                <w:sz w:val="18"/>
                <w:szCs w:val="18"/>
              </w:rPr>
              <w:t>Lehen deitura</w:t>
            </w:r>
          </w:p>
        </w:tc>
        <w:tc>
          <w:tcPr>
            <w:tcW w:w="236" w:type="dxa"/>
            <w:tcBorders>
              <w:top w:val="nil"/>
              <w:bottom w:val="nil"/>
            </w:tcBorders>
            <w:shd w:val="clear" w:color="auto" w:fill="auto"/>
            <w:tcMar>
              <w:left w:w="0" w:type="dxa"/>
              <w:right w:w="0" w:type="dxa"/>
            </w:tcMar>
            <w:vAlign w:val="center"/>
          </w:tcPr>
          <w:p w:rsidR="00744125" w:rsidRPr="00486F5B" w:rsidRDefault="00744125" w:rsidP="00E21D6A">
            <w:pPr>
              <w:rPr>
                <w:color w:val="FFFFFF" w:themeColor="background1"/>
                <w:sz w:val="16"/>
                <w:szCs w:val="16"/>
              </w:rPr>
            </w:pPr>
          </w:p>
        </w:tc>
        <w:tc>
          <w:tcPr>
            <w:tcW w:w="1659" w:type="dxa"/>
            <w:gridSpan w:val="2"/>
            <w:shd w:val="clear" w:color="auto" w:fill="A6A6A6" w:themeFill="background1" w:themeFillShade="A6"/>
            <w:vAlign w:val="center"/>
          </w:tcPr>
          <w:p w:rsidR="00744125" w:rsidRPr="0097608E" w:rsidRDefault="00744125" w:rsidP="00E21D6A">
            <w:pPr>
              <w:rPr>
                <w:sz w:val="18"/>
                <w:szCs w:val="18"/>
              </w:rPr>
            </w:pPr>
            <w:r w:rsidRPr="0097608E">
              <w:rPr>
                <w:b/>
                <w:color w:val="FFFFFF" w:themeColor="background1"/>
                <w:sz w:val="18"/>
                <w:szCs w:val="18"/>
              </w:rPr>
              <w:t>Apellido segundo</w:t>
            </w:r>
          </w:p>
        </w:tc>
        <w:tc>
          <w:tcPr>
            <w:tcW w:w="1654" w:type="dxa"/>
            <w:gridSpan w:val="4"/>
            <w:tcBorders>
              <w:right w:val="single" w:sz="4" w:space="0" w:color="auto"/>
            </w:tcBorders>
            <w:vAlign w:val="center"/>
          </w:tcPr>
          <w:p w:rsidR="00744125" w:rsidRPr="0097608E" w:rsidRDefault="00744125" w:rsidP="00E21D6A">
            <w:pPr>
              <w:rPr>
                <w:sz w:val="18"/>
                <w:szCs w:val="18"/>
              </w:rPr>
            </w:pPr>
            <w:r>
              <w:rPr>
                <w:sz w:val="18"/>
                <w:szCs w:val="18"/>
              </w:rPr>
              <w:t>Bigarren</w:t>
            </w:r>
            <w:r w:rsidRPr="0097608E">
              <w:rPr>
                <w:sz w:val="18"/>
                <w:szCs w:val="18"/>
              </w:rPr>
              <w:t xml:space="preserve"> deitura</w:t>
            </w:r>
          </w:p>
        </w:tc>
        <w:tc>
          <w:tcPr>
            <w:tcW w:w="275" w:type="dxa"/>
            <w:vMerge w:val="restart"/>
            <w:tcBorders>
              <w:top w:val="nil"/>
              <w:left w:val="single" w:sz="4" w:space="0" w:color="auto"/>
              <w:right w:val="single" w:sz="4" w:space="0" w:color="auto"/>
            </w:tcBorders>
            <w:shd w:val="clear" w:color="auto" w:fill="auto"/>
            <w:tcMar>
              <w:left w:w="0" w:type="dxa"/>
              <w:right w:w="0" w:type="dxa"/>
            </w:tcMar>
            <w:vAlign w:val="center"/>
          </w:tcPr>
          <w:p w:rsidR="00744125" w:rsidRPr="0097608E" w:rsidRDefault="00744125" w:rsidP="00E21D6A">
            <w:pPr>
              <w:rPr>
                <w:b/>
                <w:color w:val="FFFFFF" w:themeColor="background1"/>
                <w:sz w:val="18"/>
                <w:szCs w:val="18"/>
              </w:rPr>
            </w:pPr>
          </w:p>
        </w:tc>
        <w:tc>
          <w:tcPr>
            <w:tcW w:w="1754" w:type="dxa"/>
            <w:tcBorders>
              <w:left w:val="single" w:sz="4" w:space="0" w:color="auto"/>
            </w:tcBorders>
            <w:shd w:val="clear" w:color="auto" w:fill="A6A6A6" w:themeFill="background1" w:themeFillShade="A6"/>
            <w:vAlign w:val="center"/>
          </w:tcPr>
          <w:p w:rsidR="00744125" w:rsidRPr="0097608E" w:rsidRDefault="00744125" w:rsidP="00E21D6A">
            <w:pPr>
              <w:rPr>
                <w:sz w:val="18"/>
                <w:szCs w:val="18"/>
              </w:rPr>
            </w:pPr>
            <w:r w:rsidRPr="0097608E">
              <w:rPr>
                <w:b/>
                <w:color w:val="FFFFFF" w:themeColor="background1"/>
                <w:sz w:val="18"/>
                <w:szCs w:val="18"/>
              </w:rPr>
              <w:t>Nombre</w:t>
            </w:r>
          </w:p>
        </w:tc>
        <w:tc>
          <w:tcPr>
            <w:tcW w:w="1729" w:type="dxa"/>
            <w:gridSpan w:val="2"/>
            <w:vAlign w:val="center"/>
          </w:tcPr>
          <w:p w:rsidR="00744125" w:rsidRPr="0097608E" w:rsidRDefault="00744125" w:rsidP="00E21D6A">
            <w:pPr>
              <w:rPr>
                <w:sz w:val="18"/>
                <w:szCs w:val="18"/>
              </w:rPr>
            </w:pPr>
            <w:r>
              <w:rPr>
                <w:sz w:val="18"/>
                <w:szCs w:val="18"/>
              </w:rPr>
              <w:t>Izena</w:t>
            </w:r>
          </w:p>
        </w:tc>
      </w:tr>
      <w:tr w:rsidR="00744125" w:rsidTr="00E21D6A">
        <w:trPr>
          <w:trHeight w:hRule="exact" w:val="397"/>
        </w:trPr>
        <w:tc>
          <w:tcPr>
            <w:tcW w:w="3309" w:type="dxa"/>
            <w:gridSpan w:val="3"/>
            <w:tcBorders>
              <w:bottom w:val="single" w:sz="4" w:space="0" w:color="auto"/>
            </w:tcBorders>
            <w:vAlign w:val="center"/>
          </w:tcPr>
          <w:p w:rsidR="00744125" w:rsidRDefault="00744125" w:rsidP="00E21D6A">
            <w:pPr>
              <w:tabs>
                <w:tab w:val="center" w:pos="3402"/>
                <w:tab w:val="center" w:pos="3629"/>
                <w:tab w:val="center" w:pos="7031"/>
                <w:tab w:val="center" w:pos="7258"/>
                <w:tab w:val="center" w:pos="10660"/>
              </w:tabs>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bottom w:val="nil"/>
            </w:tcBorders>
            <w:vAlign w:val="center"/>
          </w:tcPr>
          <w:p w:rsidR="00744125" w:rsidRPr="00486F5B" w:rsidRDefault="00744125" w:rsidP="00E21D6A">
            <w:pPr>
              <w:ind w:left="-71"/>
              <w:rPr>
                <w:sz w:val="12"/>
                <w:szCs w:val="12"/>
              </w:rPr>
            </w:pPr>
          </w:p>
        </w:tc>
        <w:tc>
          <w:tcPr>
            <w:tcW w:w="3313" w:type="dxa"/>
            <w:gridSpan w:val="6"/>
            <w:tcBorders>
              <w:bottom w:val="single" w:sz="4" w:space="0" w:color="auto"/>
              <w:right w:val="single" w:sz="4" w:space="0" w:color="auto"/>
            </w:tcBorders>
            <w:vAlign w:val="center"/>
          </w:tcPr>
          <w:p w:rsidR="00744125" w:rsidRDefault="00744125" w:rsidP="00E21D6A">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 w:type="dxa"/>
            <w:vMerge/>
            <w:tcBorders>
              <w:left w:val="single" w:sz="4" w:space="0" w:color="auto"/>
              <w:bottom w:val="nil"/>
              <w:right w:val="single" w:sz="4" w:space="0" w:color="auto"/>
            </w:tcBorders>
            <w:vAlign w:val="center"/>
          </w:tcPr>
          <w:p w:rsidR="00744125" w:rsidRPr="00486F5B" w:rsidRDefault="00744125" w:rsidP="00E21D6A">
            <w:pPr>
              <w:rPr>
                <w:sz w:val="12"/>
                <w:szCs w:val="12"/>
              </w:rPr>
            </w:pPr>
          </w:p>
        </w:tc>
        <w:tc>
          <w:tcPr>
            <w:tcW w:w="3483" w:type="dxa"/>
            <w:gridSpan w:val="3"/>
            <w:tcBorders>
              <w:left w:val="single" w:sz="4" w:space="0" w:color="auto"/>
              <w:bottom w:val="single" w:sz="4" w:space="0" w:color="auto"/>
            </w:tcBorders>
            <w:vAlign w:val="center"/>
          </w:tcPr>
          <w:p w:rsidR="00744125" w:rsidRDefault="00744125" w:rsidP="00E21D6A">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4125" w:rsidTr="00E21D6A">
        <w:trPr>
          <w:trHeight w:hRule="exact" w:val="73"/>
        </w:trPr>
        <w:tc>
          <w:tcPr>
            <w:tcW w:w="10616" w:type="dxa"/>
            <w:gridSpan w:val="14"/>
            <w:tcBorders>
              <w:top w:val="nil"/>
              <w:left w:val="nil"/>
              <w:bottom w:val="nil"/>
              <w:right w:val="nil"/>
            </w:tcBorders>
            <w:vAlign w:val="center"/>
          </w:tcPr>
          <w:p w:rsidR="00744125" w:rsidRPr="00486F5B" w:rsidRDefault="00744125" w:rsidP="00E21D6A">
            <w:pPr>
              <w:rPr>
                <w:sz w:val="12"/>
                <w:szCs w:val="12"/>
              </w:rPr>
            </w:pPr>
          </w:p>
        </w:tc>
      </w:tr>
      <w:tr w:rsidR="00744125" w:rsidTr="00E21D6A">
        <w:trPr>
          <w:trHeight w:hRule="exact" w:val="284"/>
        </w:trPr>
        <w:tc>
          <w:tcPr>
            <w:tcW w:w="1652" w:type="dxa"/>
            <w:tcBorders>
              <w:bottom w:val="single" w:sz="4" w:space="0" w:color="auto"/>
              <w:right w:val="single" w:sz="4" w:space="0" w:color="auto"/>
            </w:tcBorders>
            <w:shd w:val="clear" w:color="auto" w:fill="A6A6A6" w:themeFill="background1" w:themeFillShade="A6"/>
            <w:tcMar>
              <w:left w:w="57" w:type="dxa"/>
              <w:right w:w="57" w:type="dxa"/>
            </w:tcMar>
            <w:vAlign w:val="center"/>
          </w:tcPr>
          <w:p w:rsidR="00744125" w:rsidRPr="000578C7" w:rsidRDefault="00744125" w:rsidP="00E21D6A">
            <w:pPr>
              <w:ind w:right="-101"/>
              <w:rPr>
                <w:sz w:val="18"/>
                <w:szCs w:val="18"/>
              </w:rPr>
            </w:pPr>
            <w:r w:rsidRPr="000578C7">
              <w:rPr>
                <w:b/>
                <w:color w:val="FFFFFF" w:themeColor="background1"/>
                <w:sz w:val="18"/>
                <w:szCs w:val="18"/>
              </w:rPr>
              <w:t>DNI</w:t>
            </w:r>
            <w:r>
              <w:rPr>
                <w:color w:val="FFFFFF" w:themeColor="background1"/>
                <w:sz w:val="18"/>
                <w:szCs w:val="18"/>
              </w:rPr>
              <w:t>/Doc.equivalente</w:t>
            </w:r>
          </w:p>
        </w:tc>
        <w:tc>
          <w:tcPr>
            <w:tcW w:w="1657" w:type="dxa"/>
            <w:gridSpan w:val="2"/>
            <w:tcBorders>
              <w:bottom w:val="single" w:sz="4" w:space="0" w:color="auto"/>
              <w:right w:val="single" w:sz="4" w:space="0" w:color="auto"/>
            </w:tcBorders>
            <w:shd w:val="clear" w:color="auto" w:fill="auto"/>
            <w:vAlign w:val="center"/>
          </w:tcPr>
          <w:p w:rsidR="00744125" w:rsidRPr="0097608E" w:rsidRDefault="00744125" w:rsidP="00E21D6A">
            <w:pPr>
              <w:rPr>
                <w:sz w:val="18"/>
                <w:szCs w:val="18"/>
              </w:rPr>
            </w:pPr>
            <w:r w:rsidRPr="000578C7">
              <w:rPr>
                <w:sz w:val="17"/>
                <w:szCs w:val="17"/>
              </w:rPr>
              <w:t>N</w:t>
            </w:r>
            <w:r>
              <w:rPr>
                <w:sz w:val="17"/>
                <w:szCs w:val="17"/>
              </w:rPr>
              <w:t>AN/Dok.baliokidea</w:t>
            </w:r>
          </w:p>
        </w:tc>
        <w:tc>
          <w:tcPr>
            <w:tcW w:w="236" w:type="dxa"/>
            <w:vMerge w:val="restart"/>
            <w:tcBorders>
              <w:top w:val="nil"/>
              <w:left w:val="single" w:sz="4" w:space="0" w:color="auto"/>
              <w:right w:val="single" w:sz="4" w:space="0" w:color="auto"/>
            </w:tcBorders>
            <w:shd w:val="clear" w:color="auto" w:fill="auto"/>
            <w:tcMar>
              <w:left w:w="0" w:type="dxa"/>
              <w:right w:w="0" w:type="dxa"/>
            </w:tcMar>
            <w:vAlign w:val="center"/>
          </w:tcPr>
          <w:p w:rsidR="00744125" w:rsidRPr="00486F5B" w:rsidRDefault="00744125" w:rsidP="00E21D6A">
            <w:pPr>
              <w:rPr>
                <w:sz w:val="12"/>
                <w:szCs w:val="12"/>
              </w:rPr>
            </w:pPr>
          </w:p>
        </w:tc>
        <w:tc>
          <w:tcPr>
            <w:tcW w:w="1705" w:type="dxa"/>
            <w:gridSpan w:val="3"/>
            <w:tcBorders>
              <w:left w:val="single" w:sz="4" w:space="0" w:color="auto"/>
              <w:bottom w:val="single" w:sz="4" w:space="0" w:color="auto"/>
            </w:tcBorders>
            <w:shd w:val="clear" w:color="auto" w:fill="A6A6A6" w:themeFill="background1" w:themeFillShade="A6"/>
            <w:vAlign w:val="center"/>
          </w:tcPr>
          <w:p w:rsidR="00744125" w:rsidRPr="0097608E" w:rsidRDefault="00744125" w:rsidP="00E21D6A">
            <w:pPr>
              <w:rPr>
                <w:sz w:val="18"/>
                <w:szCs w:val="18"/>
              </w:rPr>
            </w:pPr>
            <w:r>
              <w:rPr>
                <w:b/>
                <w:color w:val="FFFFFF" w:themeColor="background1"/>
                <w:sz w:val="18"/>
                <w:szCs w:val="18"/>
              </w:rPr>
              <w:t>Teléfono /s</w:t>
            </w:r>
          </w:p>
        </w:tc>
        <w:tc>
          <w:tcPr>
            <w:tcW w:w="1608" w:type="dxa"/>
            <w:gridSpan w:val="3"/>
            <w:tcBorders>
              <w:bottom w:val="single" w:sz="4" w:space="0" w:color="auto"/>
              <w:right w:val="single" w:sz="4" w:space="0" w:color="auto"/>
            </w:tcBorders>
            <w:vAlign w:val="center"/>
          </w:tcPr>
          <w:p w:rsidR="00744125" w:rsidRPr="0097608E" w:rsidRDefault="00744125" w:rsidP="00E21D6A">
            <w:pPr>
              <w:rPr>
                <w:sz w:val="18"/>
                <w:szCs w:val="18"/>
              </w:rPr>
            </w:pPr>
            <w:r>
              <w:rPr>
                <w:sz w:val="18"/>
                <w:szCs w:val="18"/>
              </w:rPr>
              <w:t>Telefonoa/k</w:t>
            </w:r>
          </w:p>
        </w:tc>
        <w:tc>
          <w:tcPr>
            <w:tcW w:w="275" w:type="dxa"/>
            <w:tcBorders>
              <w:top w:val="nil"/>
              <w:left w:val="single" w:sz="4" w:space="0" w:color="auto"/>
              <w:bottom w:val="nil"/>
              <w:right w:val="single" w:sz="4" w:space="0" w:color="auto"/>
            </w:tcBorders>
            <w:shd w:val="clear" w:color="auto" w:fill="auto"/>
            <w:vAlign w:val="center"/>
          </w:tcPr>
          <w:p w:rsidR="00744125" w:rsidRPr="00486F5B" w:rsidRDefault="00744125" w:rsidP="00E21D6A">
            <w:pPr>
              <w:rPr>
                <w:b/>
                <w:color w:val="FFFFFF" w:themeColor="background1"/>
                <w:sz w:val="12"/>
                <w:szCs w:val="12"/>
              </w:rPr>
            </w:pPr>
          </w:p>
        </w:tc>
        <w:tc>
          <w:tcPr>
            <w:tcW w:w="1754" w:type="dxa"/>
            <w:tcBorders>
              <w:left w:val="single" w:sz="4" w:space="0" w:color="auto"/>
              <w:bottom w:val="single" w:sz="4" w:space="0" w:color="auto"/>
            </w:tcBorders>
            <w:shd w:val="clear" w:color="auto" w:fill="A6A6A6" w:themeFill="background1" w:themeFillShade="A6"/>
            <w:vAlign w:val="center"/>
          </w:tcPr>
          <w:p w:rsidR="00744125" w:rsidRPr="0097608E" w:rsidRDefault="00744125" w:rsidP="00E21D6A">
            <w:pPr>
              <w:rPr>
                <w:sz w:val="18"/>
                <w:szCs w:val="18"/>
              </w:rPr>
            </w:pPr>
            <w:r>
              <w:rPr>
                <w:b/>
                <w:color w:val="FFFFFF" w:themeColor="background1"/>
                <w:sz w:val="18"/>
                <w:szCs w:val="18"/>
              </w:rPr>
              <w:t>E-mail</w:t>
            </w:r>
          </w:p>
        </w:tc>
        <w:tc>
          <w:tcPr>
            <w:tcW w:w="1729" w:type="dxa"/>
            <w:gridSpan w:val="2"/>
            <w:tcBorders>
              <w:bottom w:val="single" w:sz="4" w:space="0" w:color="auto"/>
            </w:tcBorders>
            <w:vAlign w:val="center"/>
          </w:tcPr>
          <w:p w:rsidR="00744125" w:rsidRPr="0097608E" w:rsidRDefault="00744125" w:rsidP="00E21D6A">
            <w:pPr>
              <w:ind w:left="-98"/>
              <w:rPr>
                <w:sz w:val="18"/>
                <w:szCs w:val="18"/>
              </w:rPr>
            </w:pPr>
            <w:r>
              <w:rPr>
                <w:sz w:val="18"/>
                <w:szCs w:val="18"/>
              </w:rPr>
              <w:t>Helbide elektronikoa</w:t>
            </w:r>
          </w:p>
        </w:tc>
      </w:tr>
      <w:tr w:rsidR="00744125" w:rsidTr="00E21D6A">
        <w:trPr>
          <w:trHeight w:hRule="exact" w:val="397"/>
        </w:trPr>
        <w:tc>
          <w:tcPr>
            <w:tcW w:w="3309" w:type="dxa"/>
            <w:gridSpan w:val="3"/>
            <w:tcBorders>
              <w:bottom w:val="single" w:sz="4" w:space="0" w:color="auto"/>
              <w:right w:val="single" w:sz="4" w:space="0" w:color="auto"/>
            </w:tcBorders>
            <w:vAlign w:val="center"/>
          </w:tcPr>
          <w:p w:rsidR="00744125" w:rsidRDefault="00744125" w:rsidP="00E21D6A">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left w:val="single" w:sz="4" w:space="0" w:color="auto"/>
              <w:bottom w:val="nil"/>
              <w:right w:val="single" w:sz="4" w:space="0" w:color="auto"/>
            </w:tcBorders>
            <w:vAlign w:val="center"/>
          </w:tcPr>
          <w:p w:rsidR="00744125" w:rsidRPr="00486F5B" w:rsidRDefault="00744125" w:rsidP="00E21D6A">
            <w:pPr>
              <w:rPr>
                <w:sz w:val="12"/>
                <w:szCs w:val="12"/>
              </w:rPr>
            </w:pPr>
          </w:p>
        </w:tc>
        <w:tc>
          <w:tcPr>
            <w:tcW w:w="1705" w:type="dxa"/>
            <w:gridSpan w:val="3"/>
            <w:tcBorders>
              <w:left w:val="single" w:sz="4" w:space="0" w:color="auto"/>
              <w:bottom w:val="single" w:sz="4" w:space="0" w:color="auto"/>
              <w:right w:val="nil"/>
            </w:tcBorders>
            <w:vAlign w:val="center"/>
          </w:tcPr>
          <w:p w:rsidR="00744125" w:rsidRDefault="00744125" w:rsidP="00E21D6A">
            <w:r w:rsidRPr="009F3976">
              <w:rPr>
                <w:sz w:val="18"/>
                <w:szCs w:val="18"/>
              </w:rPr>
              <w:t>1</w:t>
            </w:r>
            <w:r>
              <w:rPr>
                <w:sz w:val="18"/>
                <w:szCs w:val="18"/>
              </w:rPr>
              <w:t>)</w:t>
            </w:r>
            <w:r>
              <w:t xml:space="preserve"> </w:t>
            </w:r>
            <w:r>
              <w:fldChar w:fldCharType="begin">
                <w:ffData>
                  <w:name w:val="Texto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8" w:type="dxa"/>
            <w:gridSpan w:val="3"/>
            <w:tcBorders>
              <w:left w:val="nil"/>
              <w:bottom w:val="single" w:sz="4" w:space="0" w:color="auto"/>
              <w:right w:val="single" w:sz="4" w:space="0" w:color="auto"/>
            </w:tcBorders>
            <w:vAlign w:val="center"/>
          </w:tcPr>
          <w:p w:rsidR="00744125" w:rsidRDefault="00744125" w:rsidP="00E21D6A">
            <w:r w:rsidRPr="009F3976">
              <w:rPr>
                <w:sz w:val="18"/>
                <w:szCs w:val="18"/>
              </w:rPr>
              <w:t>2</w:t>
            </w:r>
            <w:r>
              <w:rPr>
                <w:sz w:val="18"/>
                <w:szCs w:val="18"/>
              </w:rPr>
              <w:t>)</w:t>
            </w:r>
            <w:r>
              <w:t xml:space="preserve"> </w:t>
            </w: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 w:type="dxa"/>
            <w:tcBorders>
              <w:top w:val="nil"/>
              <w:left w:val="single" w:sz="4" w:space="0" w:color="auto"/>
              <w:bottom w:val="nil"/>
              <w:right w:val="single" w:sz="4" w:space="0" w:color="auto"/>
            </w:tcBorders>
            <w:tcMar>
              <w:left w:w="0" w:type="dxa"/>
              <w:right w:w="0" w:type="dxa"/>
            </w:tcMar>
            <w:vAlign w:val="center"/>
          </w:tcPr>
          <w:p w:rsidR="00744125" w:rsidRPr="00486F5B" w:rsidRDefault="00744125" w:rsidP="00E21D6A">
            <w:pPr>
              <w:rPr>
                <w:sz w:val="12"/>
                <w:szCs w:val="12"/>
              </w:rPr>
            </w:pPr>
          </w:p>
        </w:tc>
        <w:tc>
          <w:tcPr>
            <w:tcW w:w="3483" w:type="dxa"/>
            <w:gridSpan w:val="3"/>
            <w:tcBorders>
              <w:left w:val="single" w:sz="4" w:space="0" w:color="auto"/>
              <w:bottom w:val="single" w:sz="4" w:space="0" w:color="auto"/>
            </w:tcBorders>
            <w:vAlign w:val="center"/>
          </w:tcPr>
          <w:p w:rsidR="00744125" w:rsidRDefault="00744125" w:rsidP="00E21D6A">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4125" w:rsidTr="00E21D6A">
        <w:trPr>
          <w:trHeight w:hRule="exact" w:val="73"/>
        </w:trPr>
        <w:tc>
          <w:tcPr>
            <w:tcW w:w="10616" w:type="dxa"/>
            <w:gridSpan w:val="14"/>
            <w:tcBorders>
              <w:top w:val="nil"/>
              <w:left w:val="nil"/>
              <w:bottom w:val="nil"/>
              <w:right w:val="nil"/>
            </w:tcBorders>
            <w:shd w:val="clear" w:color="auto" w:fill="auto"/>
            <w:vAlign w:val="center"/>
          </w:tcPr>
          <w:p w:rsidR="00744125" w:rsidRDefault="00744125" w:rsidP="00E21D6A">
            <w:pPr>
              <w:rPr>
                <w:sz w:val="18"/>
                <w:szCs w:val="18"/>
              </w:rPr>
            </w:pPr>
          </w:p>
        </w:tc>
      </w:tr>
      <w:tr w:rsidR="00744125" w:rsidTr="00E21D6A">
        <w:trPr>
          <w:trHeight w:hRule="exact" w:val="284"/>
        </w:trPr>
        <w:tc>
          <w:tcPr>
            <w:tcW w:w="5308" w:type="dxa"/>
            <w:gridSpan w:val="8"/>
            <w:tcBorders>
              <w:top w:val="single" w:sz="4" w:space="0" w:color="auto"/>
            </w:tcBorders>
            <w:shd w:val="clear" w:color="auto" w:fill="A6A6A6" w:themeFill="background1" w:themeFillShade="A6"/>
            <w:vAlign w:val="center"/>
          </w:tcPr>
          <w:p w:rsidR="00744125" w:rsidRPr="00A86FB4" w:rsidRDefault="00744125" w:rsidP="00E21D6A">
            <w:pPr>
              <w:rPr>
                <w:sz w:val="18"/>
                <w:szCs w:val="18"/>
              </w:rPr>
            </w:pPr>
            <w:r w:rsidRPr="00532BB0">
              <w:rPr>
                <w:b/>
                <w:color w:val="FFFFFF" w:themeColor="background1"/>
                <w:sz w:val="18"/>
                <w:szCs w:val="18"/>
              </w:rPr>
              <w:t>Dirección</w:t>
            </w:r>
          </w:p>
        </w:tc>
        <w:tc>
          <w:tcPr>
            <w:tcW w:w="5308" w:type="dxa"/>
            <w:gridSpan w:val="6"/>
            <w:tcBorders>
              <w:top w:val="single" w:sz="4" w:space="0" w:color="auto"/>
            </w:tcBorders>
            <w:shd w:val="clear" w:color="auto" w:fill="auto"/>
            <w:vAlign w:val="center"/>
          </w:tcPr>
          <w:p w:rsidR="00744125" w:rsidRPr="0097608E" w:rsidRDefault="00744125" w:rsidP="00E21D6A">
            <w:pPr>
              <w:rPr>
                <w:sz w:val="18"/>
                <w:szCs w:val="18"/>
              </w:rPr>
            </w:pPr>
            <w:r>
              <w:rPr>
                <w:sz w:val="18"/>
                <w:szCs w:val="18"/>
              </w:rPr>
              <w:t>Helbidea</w:t>
            </w:r>
          </w:p>
        </w:tc>
      </w:tr>
      <w:tr w:rsidR="00744125" w:rsidTr="00E21D6A">
        <w:trPr>
          <w:trHeight w:hRule="exact" w:val="397"/>
        </w:trPr>
        <w:tc>
          <w:tcPr>
            <w:tcW w:w="10616" w:type="dxa"/>
            <w:gridSpan w:val="14"/>
            <w:tcBorders>
              <w:bottom w:val="single" w:sz="4" w:space="0" w:color="auto"/>
            </w:tcBorders>
            <w:vAlign w:val="center"/>
          </w:tcPr>
          <w:p w:rsidR="00744125" w:rsidRDefault="00744125" w:rsidP="00E21D6A">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4125" w:rsidTr="00E21D6A">
        <w:trPr>
          <w:trHeight w:hRule="exact" w:val="74"/>
        </w:trPr>
        <w:tc>
          <w:tcPr>
            <w:tcW w:w="10616" w:type="dxa"/>
            <w:gridSpan w:val="14"/>
            <w:tcBorders>
              <w:left w:val="nil"/>
              <w:bottom w:val="nil"/>
              <w:right w:val="nil"/>
            </w:tcBorders>
            <w:vAlign w:val="center"/>
          </w:tcPr>
          <w:p w:rsidR="00744125" w:rsidRDefault="00744125" w:rsidP="00E21D6A"/>
        </w:tc>
      </w:tr>
      <w:tr w:rsidR="00744125" w:rsidTr="00E21D6A">
        <w:trPr>
          <w:trHeight w:hRule="exact" w:val="284"/>
        </w:trPr>
        <w:tc>
          <w:tcPr>
            <w:tcW w:w="1658" w:type="dxa"/>
            <w:gridSpan w:val="2"/>
            <w:tcBorders>
              <w:top w:val="single" w:sz="4" w:space="0" w:color="auto"/>
              <w:bottom w:val="single" w:sz="4" w:space="0" w:color="auto"/>
            </w:tcBorders>
            <w:shd w:val="clear" w:color="auto" w:fill="A6A6A6" w:themeFill="background1" w:themeFillShade="A6"/>
            <w:vAlign w:val="center"/>
          </w:tcPr>
          <w:p w:rsidR="00744125" w:rsidRPr="00A86FB4" w:rsidRDefault="00744125" w:rsidP="00E21D6A">
            <w:pPr>
              <w:rPr>
                <w:sz w:val="18"/>
                <w:szCs w:val="18"/>
              </w:rPr>
            </w:pPr>
            <w:r w:rsidRPr="00532BB0">
              <w:rPr>
                <w:b/>
                <w:color w:val="FFFFFF" w:themeColor="background1"/>
                <w:sz w:val="18"/>
                <w:szCs w:val="18"/>
              </w:rPr>
              <w:t>Localidad</w:t>
            </w:r>
          </w:p>
        </w:tc>
        <w:tc>
          <w:tcPr>
            <w:tcW w:w="1651" w:type="dxa"/>
            <w:tcBorders>
              <w:top w:val="single" w:sz="4" w:space="0" w:color="auto"/>
              <w:bottom w:val="single" w:sz="4" w:space="0" w:color="auto"/>
              <w:right w:val="single" w:sz="4" w:space="0" w:color="auto"/>
            </w:tcBorders>
            <w:vAlign w:val="center"/>
          </w:tcPr>
          <w:p w:rsidR="00744125" w:rsidRPr="0097608E" w:rsidRDefault="00744125" w:rsidP="00E21D6A">
            <w:pPr>
              <w:rPr>
                <w:sz w:val="18"/>
                <w:szCs w:val="18"/>
              </w:rPr>
            </w:pPr>
            <w:r>
              <w:rPr>
                <w:sz w:val="18"/>
                <w:szCs w:val="18"/>
              </w:rPr>
              <w:t>Herria</w:t>
            </w:r>
          </w:p>
        </w:tc>
        <w:tc>
          <w:tcPr>
            <w:tcW w:w="236" w:type="dxa"/>
            <w:tcBorders>
              <w:top w:val="nil"/>
              <w:left w:val="single" w:sz="4" w:space="0" w:color="auto"/>
              <w:bottom w:val="nil"/>
              <w:right w:val="single" w:sz="4" w:space="0" w:color="auto"/>
            </w:tcBorders>
            <w:shd w:val="clear" w:color="auto" w:fill="auto"/>
            <w:vAlign w:val="center"/>
          </w:tcPr>
          <w:p w:rsidR="00744125" w:rsidRDefault="00744125" w:rsidP="00E21D6A">
            <w:pPr>
              <w:rPr>
                <w:b/>
                <w:color w:val="FFFFFF" w:themeColor="background1"/>
                <w:sz w:val="18"/>
                <w:szCs w:val="18"/>
              </w:rPr>
            </w:pPr>
          </w:p>
        </w:tc>
        <w:tc>
          <w:tcPr>
            <w:tcW w:w="1705" w:type="dxa"/>
            <w:gridSpan w:val="3"/>
            <w:tcBorders>
              <w:top w:val="single" w:sz="4" w:space="0" w:color="auto"/>
              <w:left w:val="single" w:sz="4" w:space="0" w:color="auto"/>
              <w:bottom w:val="single" w:sz="4" w:space="0" w:color="auto"/>
            </w:tcBorders>
            <w:shd w:val="clear" w:color="auto" w:fill="A6A6A6" w:themeFill="background1" w:themeFillShade="A6"/>
            <w:vAlign w:val="center"/>
          </w:tcPr>
          <w:p w:rsidR="00744125" w:rsidRPr="0097608E" w:rsidRDefault="00744125" w:rsidP="00E21D6A">
            <w:pPr>
              <w:rPr>
                <w:sz w:val="18"/>
                <w:szCs w:val="18"/>
              </w:rPr>
            </w:pPr>
            <w:r>
              <w:rPr>
                <w:b/>
                <w:color w:val="FFFFFF" w:themeColor="background1"/>
                <w:sz w:val="18"/>
                <w:szCs w:val="18"/>
              </w:rPr>
              <w:t>C. Postal</w:t>
            </w:r>
          </w:p>
        </w:tc>
        <w:tc>
          <w:tcPr>
            <w:tcW w:w="1608" w:type="dxa"/>
            <w:gridSpan w:val="3"/>
            <w:tcBorders>
              <w:top w:val="single" w:sz="4" w:space="0" w:color="auto"/>
              <w:bottom w:val="single" w:sz="4" w:space="0" w:color="auto"/>
              <w:right w:val="single" w:sz="4" w:space="0" w:color="auto"/>
            </w:tcBorders>
            <w:vAlign w:val="center"/>
          </w:tcPr>
          <w:p w:rsidR="00744125" w:rsidRPr="0097608E" w:rsidRDefault="00744125" w:rsidP="00E21D6A">
            <w:pPr>
              <w:rPr>
                <w:sz w:val="18"/>
                <w:szCs w:val="18"/>
              </w:rPr>
            </w:pPr>
            <w:r>
              <w:rPr>
                <w:sz w:val="18"/>
                <w:szCs w:val="18"/>
              </w:rPr>
              <w:t>Posta k.</w:t>
            </w:r>
          </w:p>
        </w:tc>
        <w:tc>
          <w:tcPr>
            <w:tcW w:w="275" w:type="dxa"/>
            <w:tcBorders>
              <w:top w:val="nil"/>
              <w:left w:val="single" w:sz="4" w:space="0" w:color="auto"/>
              <w:bottom w:val="nil"/>
              <w:right w:val="single" w:sz="4" w:space="0" w:color="auto"/>
            </w:tcBorders>
            <w:shd w:val="clear" w:color="auto" w:fill="auto"/>
            <w:vAlign w:val="center"/>
          </w:tcPr>
          <w:p w:rsidR="00744125" w:rsidRDefault="00744125" w:rsidP="00E21D6A">
            <w:pPr>
              <w:rPr>
                <w:b/>
                <w:color w:val="FFFFFF" w:themeColor="background1"/>
                <w:sz w:val="18"/>
                <w:szCs w:val="18"/>
              </w:rPr>
            </w:pPr>
          </w:p>
        </w:tc>
        <w:tc>
          <w:tcPr>
            <w:tcW w:w="1754" w:type="dxa"/>
            <w:tcBorders>
              <w:top w:val="single" w:sz="4" w:space="0" w:color="auto"/>
              <w:left w:val="single" w:sz="4" w:space="0" w:color="auto"/>
              <w:bottom w:val="single" w:sz="4" w:space="0" w:color="auto"/>
            </w:tcBorders>
            <w:shd w:val="clear" w:color="auto" w:fill="A6A6A6" w:themeFill="background1" w:themeFillShade="A6"/>
            <w:vAlign w:val="center"/>
          </w:tcPr>
          <w:p w:rsidR="00744125" w:rsidRPr="0097608E" w:rsidRDefault="00744125" w:rsidP="00E21D6A">
            <w:pPr>
              <w:rPr>
                <w:sz w:val="18"/>
                <w:szCs w:val="18"/>
              </w:rPr>
            </w:pPr>
            <w:r>
              <w:rPr>
                <w:b/>
                <w:color w:val="FFFFFF" w:themeColor="background1"/>
                <w:sz w:val="18"/>
                <w:szCs w:val="18"/>
              </w:rPr>
              <w:t>Provincia</w:t>
            </w:r>
          </w:p>
        </w:tc>
        <w:tc>
          <w:tcPr>
            <w:tcW w:w="1729" w:type="dxa"/>
            <w:gridSpan w:val="2"/>
            <w:tcBorders>
              <w:top w:val="single" w:sz="4" w:space="0" w:color="auto"/>
              <w:bottom w:val="single" w:sz="4" w:space="0" w:color="auto"/>
            </w:tcBorders>
            <w:vAlign w:val="center"/>
          </w:tcPr>
          <w:p w:rsidR="00744125" w:rsidRDefault="00744125" w:rsidP="00E21D6A">
            <w:pPr>
              <w:rPr>
                <w:sz w:val="18"/>
                <w:szCs w:val="18"/>
              </w:rPr>
            </w:pPr>
            <w:r>
              <w:rPr>
                <w:sz w:val="18"/>
                <w:szCs w:val="18"/>
              </w:rPr>
              <w:t>Probintzia</w:t>
            </w:r>
          </w:p>
          <w:p w:rsidR="00744125" w:rsidRPr="0097608E" w:rsidRDefault="00744125" w:rsidP="00E21D6A">
            <w:pPr>
              <w:rPr>
                <w:sz w:val="18"/>
                <w:szCs w:val="18"/>
              </w:rPr>
            </w:pPr>
          </w:p>
        </w:tc>
      </w:tr>
      <w:tr w:rsidR="00744125" w:rsidTr="00E21D6A">
        <w:trPr>
          <w:trHeight w:hRule="exact" w:val="397"/>
        </w:trPr>
        <w:tc>
          <w:tcPr>
            <w:tcW w:w="3309" w:type="dxa"/>
            <w:gridSpan w:val="3"/>
            <w:tcBorders>
              <w:bottom w:val="single" w:sz="4" w:space="0" w:color="auto"/>
              <w:right w:val="single" w:sz="4" w:space="0" w:color="auto"/>
            </w:tcBorders>
            <w:vAlign w:val="center"/>
          </w:tcPr>
          <w:p w:rsidR="00744125" w:rsidRPr="008A4890" w:rsidRDefault="00744125" w:rsidP="00E21D6A">
            <w:pPr>
              <w:rPr>
                <w:sz w:val="20"/>
                <w:szCs w:val="20"/>
              </w:rPr>
            </w:pPr>
            <w:r w:rsidRPr="008A4890">
              <w:rPr>
                <w:sz w:val="20"/>
                <w:szCs w:val="20"/>
              </w:rPr>
              <w:fldChar w:fldCharType="begin">
                <w:ffData>
                  <w:name w:val="Texto9"/>
                  <w:enabled/>
                  <w:calcOnExit w:val="0"/>
                  <w:textInput/>
                </w:ffData>
              </w:fldChar>
            </w:r>
            <w:r w:rsidRPr="008A4890">
              <w:rPr>
                <w:sz w:val="20"/>
                <w:szCs w:val="20"/>
              </w:rPr>
              <w:instrText xml:space="preserve"> FORMTEXT </w:instrText>
            </w:r>
            <w:r w:rsidRPr="008A4890">
              <w:rPr>
                <w:sz w:val="20"/>
                <w:szCs w:val="20"/>
              </w:rPr>
            </w:r>
            <w:r w:rsidRPr="008A4890">
              <w:rPr>
                <w:sz w:val="20"/>
                <w:szCs w:val="20"/>
              </w:rPr>
              <w:fldChar w:fldCharType="separate"/>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sz w:val="20"/>
                <w:szCs w:val="20"/>
              </w:rPr>
              <w:fldChar w:fldCharType="end"/>
            </w:r>
          </w:p>
        </w:tc>
        <w:tc>
          <w:tcPr>
            <w:tcW w:w="236" w:type="dxa"/>
            <w:tcBorders>
              <w:top w:val="nil"/>
              <w:left w:val="single" w:sz="4" w:space="0" w:color="auto"/>
              <w:bottom w:val="nil"/>
              <w:right w:val="single" w:sz="4" w:space="0" w:color="auto"/>
            </w:tcBorders>
            <w:tcMar>
              <w:left w:w="0" w:type="dxa"/>
              <w:right w:w="0" w:type="dxa"/>
            </w:tcMar>
            <w:vAlign w:val="center"/>
          </w:tcPr>
          <w:p w:rsidR="00744125" w:rsidRPr="008A4890" w:rsidRDefault="00744125" w:rsidP="00E21D6A">
            <w:pPr>
              <w:rPr>
                <w:sz w:val="20"/>
                <w:szCs w:val="20"/>
              </w:rPr>
            </w:pPr>
          </w:p>
        </w:tc>
        <w:tc>
          <w:tcPr>
            <w:tcW w:w="3313" w:type="dxa"/>
            <w:gridSpan w:val="6"/>
            <w:tcBorders>
              <w:left w:val="single" w:sz="4" w:space="0" w:color="auto"/>
              <w:bottom w:val="single" w:sz="4" w:space="0" w:color="auto"/>
              <w:right w:val="single" w:sz="4" w:space="0" w:color="auto"/>
            </w:tcBorders>
            <w:vAlign w:val="center"/>
          </w:tcPr>
          <w:p w:rsidR="00744125" w:rsidRPr="008A4890" w:rsidRDefault="00744125" w:rsidP="00E21D6A">
            <w:pPr>
              <w:rPr>
                <w:sz w:val="20"/>
                <w:szCs w:val="20"/>
              </w:rPr>
            </w:pPr>
            <w:r w:rsidRPr="008A4890">
              <w:rPr>
                <w:sz w:val="20"/>
                <w:szCs w:val="20"/>
              </w:rPr>
              <w:fldChar w:fldCharType="begin">
                <w:ffData>
                  <w:name w:val="Texto10"/>
                  <w:enabled/>
                  <w:calcOnExit w:val="0"/>
                  <w:textInput/>
                </w:ffData>
              </w:fldChar>
            </w:r>
            <w:r w:rsidRPr="008A4890">
              <w:rPr>
                <w:sz w:val="20"/>
                <w:szCs w:val="20"/>
              </w:rPr>
              <w:instrText xml:space="preserve"> FORMTEXT </w:instrText>
            </w:r>
            <w:r w:rsidRPr="008A4890">
              <w:rPr>
                <w:sz w:val="20"/>
                <w:szCs w:val="20"/>
              </w:rPr>
            </w:r>
            <w:r w:rsidRPr="008A4890">
              <w:rPr>
                <w:sz w:val="20"/>
                <w:szCs w:val="20"/>
              </w:rPr>
              <w:fldChar w:fldCharType="separate"/>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sz w:val="20"/>
                <w:szCs w:val="20"/>
              </w:rPr>
              <w:fldChar w:fldCharType="end"/>
            </w:r>
          </w:p>
        </w:tc>
        <w:tc>
          <w:tcPr>
            <w:tcW w:w="275" w:type="dxa"/>
            <w:tcBorders>
              <w:top w:val="nil"/>
              <w:left w:val="single" w:sz="4" w:space="0" w:color="auto"/>
              <w:bottom w:val="nil"/>
              <w:right w:val="single" w:sz="4" w:space="0" w:color="auto"/>
            </w:tcBorders>
            <w:tcMar>
              <w:left w:w="0" w:type="dxa"/>
              <w:right w:w="0" w:type="dxa"/>
            </w:tcMar>
            <w:vAlign w:val="center"/>
          </w:tcPr>
          <w:p w:rsidR="00744125" w:rsidRPr="008A4890" w:rsidRDefault="00744125" w:rsidP="00E21D6A">
            <w:pPr>
              <w:rPr>
                <w:sz w:val="20"/>
                <w:szCs w:val="20"/>
              </w:rPr>
            </w:pPr>
          </w:p>
        </w:tc>
        <w:tc>
          <w:tcPr>
            <w:tcW w:w="3483" w:type="dxa"/>
            <w:gridSpan w:val="3"/>
            <w:tcBorders>
              <w:left w:val="single" w:sz="4" w:space="0" w:color="auto"/>
              <w:bottom w:val="single" w:sz="4" w:space="0" w:color="auto"/>
            </w:tcBorders>
            <w:vAlign w:val="center"/>
          </w:tcPr>
          <w:p w:rsidR="00744125" w:rsidRPr="008A4890" w:rsidRDefault="00744125" w:rsidP="00E21D6A">
            <w:pPr>
              <w:rPr>
                <w:sz w:val="20"/>
                <w:szCs w:val="20"/>
              </w:rPr>
            </w:pPr>
            <w:r w:rsidRPr="008A4890">
              <w:rPr>
                <w:sz w:val="20"/>
                <w:szCs w:val="20"/>
              </w:rPr>
              <w:fldChar w:fldCharType="begin">
                <w:ffData>
                  <w:name w:val="Texto11"/>
                  <w:enabled/>
                  <w:calcOnExit w:val="0"/>
                  <w:textInput/>
                </w:ffData>
              </w:fldChar>
            </w:r>
            <w:r w:rsidRPr="008A4890">
              <w:rPr>
                <w:sz w:val="20"/>
                <w:szCs w:val="20"/>
              </w:rPr>
              <w:instrText xml:space="preserve"> FORMTEXT </w:instrText>
            </w:r>
            <w:r w:rsidRPr="008A4890">
              <w:rPr>
                <w:sz w:val="20"/>
                <w:szCs w:val="20"/>
              </w:rPr>
            </w:r>
            <w:r w:rsidRPr="008A4890">
              <w:rPr>
                <w:sz w:val="20"/>
                <w:szCs w:val="20"/>
              </w:rPr>
              <w:fldChar w:fldCharType="separate"/>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noProof/>
                <w:sz w:val="20"/>
                <w:szCs w:val="20"/>
              </w:rPr>
              <w:t> </w:t>
            </w:r>
            <w:r w:rsidRPr="008A4890">
              <w:rPr>
                <w:sz w:val="20"/>
                <w:szCs w:val="20"/>
              </w:rPr>
              <w:fldChar w:fldCharType="end"/>
            </w:r>
          </w:p>
        </w:tc>
      </w:tr>
      <w:tr w:rsidR="00744125" w:rsidTr="00E21D6A">
        <w:trPr>
          <w:gridAfter w:val="1"/>
          <w:wAfter w:w="111" w:type="dxa"/>
          <w:trHeight w:hRule="exact" w:val="74"/>
        </w:trPr>
        <w:tc>
          <w:tcPr>
            <w:tcW w:w="10505" w:type="dxa"/>
            <w:gridSpan w:val="13"/>
            <w:tcBorders>
              <w:top w:val="nil"/>
              <w:left w:val="nil"/>
              <w:bottom w:val="nil"/>
              <w:right w:val="nil"/>
            </w:tcBorders>
            <w:vAlign w:val="center"/>
          </w:tcPr>
          <w:p w:rsidR="00744125" w:rsidRPr="00645CBC" w:rsidRDefault="00744125" w:rsidP="00E21D6A">
            <w:pPr>
              <w:rPr>
                <w:sz w:val="18"/>
                <w:szCs w:val="18"/>
              </w:rPr>
            </w:pPr>
          </w:p>
        </w:tc>
      </w:tr>
      <w:tr w:rsidR="00744125" w:rsidTr="00E21D6A">
        <w:trPr>
          <w:trHeight w:hRule="exact" w:val="284"/>
        </w:trPr>
        <w:tc>
          <w:tcPr>
            <w:tcW w:w="5308" w:type="dxa"/>
            <w:gridSpan w:val="8"/>
            <w:tcBorders>
              <w:top w:val="single" w:sz="4" w:space="0" w:color="auto"/>
              <w:bottom w:val="single" w:sz="4" w:space="0" w:color="auto"/>
            </w:tcBorders>
            <w:shd w:val="clear" w:color="auto" w:fill="A6A6A6" w:themeFill="background1" w:themeFillShade="A6"/>
            <w:vAlign w:val="center"/>
          </w:tcPr>
          <w:p w:rsidR="00744125" w:rsidRPr="003752AD" w:rsidRDefault="00744125" w:rsidP="00E21D6A">
            <w:pPr>
              <w:rPr>
                <w:sz w:val="18"/>
                <w:szCs w:val="18"/>
              </w:rPr>
            </w:pPr>
            <w:r>
              <w:rPr>
                <w:b/>
                <w:color w:val="FFFFFF" w:themeColor="background1"/>
                <w:sz w:val="18"/>
                <w:szCs w:val="18"/>
              </w:rPr>
              <w:t>Colectivo al que pertenece en la Universidad Pública de Navarra</w:t>
            </w:r>
          </w:p>
        </w:tc>
        <w:tc>
          <w:tcPr>
            <w:tcW w:w="5308" w:type="dxa"/>
            <w:gridSpan w:val="6"/>
            <w:tcBorders>
              <w:top w:val="single" w:sz="4" w:space="0" w:color="auto"/>
              <w:bottom w:val="single" w:sz="4" w:space="0" w:color="auto"/>
            </w:tcBorders>
            <w:shd w:val="clear" w:color="auto" w:fill="auto"/>
            <w:vAlign w:val="center"/>
          </w:tcPr>
          <w:p w:rsidR="00744125" w:rsidRPr="003752AD" w:rsidRDefault="00744125" w:rsidP="00E21D6A">
            <w:pPr>
              <w:rPr>
                <w:sz w:val="18"/>
                <w:szCs w:val="18"/>
              </w:rPr>
            </w:pPr>
            <w:r>
              <w:rPr>
                <w:sz w:val="18"/>
                <w:szCs w:val="18"/>
              </w:rPr>
              <w:t>Eskatzaileari dagokion taldea Nafarroako Unibertsitate Publikoan</w:t>
            </w:r>
          </w:p>
        </w:tc>
      </w:tr>
      <w:tr w:rsidR="00744125" w:rsidTr="00E21D6A">
        <w:trPr>
          <w:trHeight w:hRule="exact" w:val="74"/>
        </w:trPr>
        <w:tc>
          <w:tcPr>
            <w:tcW w:w="10616" w:type="dxa"/>
            <w:gridSpan w:val="14"/>
            <w:tcBorders>
              <w:top w:val="single" w:sz="4" w:space="0" w:color="auto"/>
              <w:left w:val="nil"/>
              <w:bottom w:val="nil"/>
              <w:right w:val="nil"/>
            </w:tcBorders>
          </w:tcPr>
          <w:p w:rsidR="00744125" w:rsidRDefault="00744125" w:rsidP="00E21D6A"/>
        </w:tc>
      </w:tr>
      <w:tr w:rsidR="00744125" w:rsidTr="00E21D6A">
        <w:trPr>
          <w:trHeight w:hRule="exact" w:val="454"/>
        </w:trPr>
        <w:tc>
          <w:tcPr>
            <w:tcW w:w="5054" w:type="dxa"/>
            <w:gridSpan w:val="5"/>
            <w:tcBorders>
              <w:top w:val="nil"/>
              <w:left w:val="nil"/>
              <w:bottom w:val="nil"/>
              <w:right w:val="nil"/>
            </w:tcBorders>
            <w:vAlign w:val="center"/>
          </w:tcPr>
          <w:p w:rsidR="00744125" w:rsidRPr="00E7084A" w:rsidRDefault="00744125" w:rsidP="00E21D6A">
            <w:pPr>
              <w:jc w:val="both"/>
              <w:rPr>
                <w:sz w:val="18"/>
                <w:szCs w:val="18"/>
              </w:rPr>
            </w:pPr>
            <w:r>
              <w:rPr>
                <w:sz w:val="18"/>
                <w:szCs w:val="18"/>
              </w:rPr>
              <w:t>Personal Docente e Investigador</w:t>
            </w:r>
          </w:p>
        </w:tc>
        <w:tc>
          <w:tcPr>
            <w:tcW w:w="506" w:type="dxa"/>
            <w:gridSpan w:val="4"/>
            <w:tcBorders>
              <w:top w:val="nil"/>
              <w:left w:val="nil"/>
              <w:bottom w:val="nil"/>
              <w:right w:val="nil"/>
            </w:tcBorders>
            <w:noWrap/>
            <w:tcMar>
              <w:left w:w="0" w:type="dxa"/>
              <w:right w:w="0" w:type="dxa"/>
            </w:tcMar>
            <w:vAlign w:val="center"/>
          </w:tcPr>
          <w:p w:rsidR="00744125" w:rsidRDefault="00744125" w:rsidP="00E21D6A">
            <w:pPr>
              <w:jc w:val="center"/>
            </w:pPr>
            <w:r>
              <w:fldChar w:fldCharType="begin">
                <w:ffData>
                  <w:name w:val="Marcar1"/>
                  <w:enabled/>
                  <w:calcOnExit w:val="0"/>
                  <w:checkBox>
                    <w:sizeAuto/>
                    <w:default w:val="0"/>
                  </w:checkBox>
                </w:ffData>
              </w:fldChar>
            </w:r>
            <w:r>
              <w:instrText xml:space="preserve"> FORMCHECKBOX </w:instrText>
            </w:r>
            <w:r w:rsidR="00975D19">
              <w:fldChar w:fldCharType="separate"/>
            </w:r>
            <w:r>
              <w:fldChar w:fldCharType="end"/>
            </w:r>
          </w:p>
        </w:tc>
        <w:tc>
          <w:tcPr>
            <w:tcW w:w="5056" w:type="dxa"/>
            <w:gridSpan w:val="5"/>
            <w:tcBorders>
              <w:top w:val="nil"/>
              <w:left w:val="nil"/>
              <w:bottom w:val="nil"/>
              <w:right w:val="nil"/>
            </w:tcBorders>
            <w:vAlign w:val="center"/>
          </w:tcPr>
          <w:p w:rsidR="00744125" w:rsidRPr="001D558C" w:rsidRDefault="00744125" w:rsidP="00E21D6A">
            <w:pPr>
              <w:jc w:val="both"/>
              <w:rPr>
                <w:sz w:val="18"/>
                <w:szCs w:val="18"/>
              </w:rPr>
            </w:pPr>
            <w:r>
              <w:rPr>
                <w:sz w:val="18"/>
                <w:szCs w:val="18"/>
              </w:rPr>
              <w:t>Irakaslea eta Ikertzailea</w:t>
            </w:r>
          </w:p>
        </w:tc>
      </w:tr>
      <w:tr w:rsidR="00744125" w:rsidTr="00E21D6A">
        <w:trPr>
          <w:trHeight w:hRule="exact" w:val="57"/>
        </w:trPr>
        <w:tc>
          <w:tcPr>
            <w:tcW w:w="5054" w:type="dxa"/>
            <w:gridSpan w:val="5"/>
            <w:tcBorders>
              <w:top w:val="nil"/>
              <w:left w:val="nil"/>
              <w:bottom w:val="nil"/>
              <w:right w:val="nil"/>
            </w:tcBorders>
            <w:vAlign w:val="center"/>
          </w:tcPr>
          <w:p w:rsidR="00744125" w:rsidRPr="00E7084A" w:rsidRDefault="00744125" w:rsidP="00E21D6A">
            <w:pPr>
              <w:jc w:val="both"/>
              <w:rPr>
                <w:sz w:val="18"/>
                <w:szCs w:val="18"/>
              </w:rPr>
            </w:pPr>
          </w:p>
        </w:tc>
        <w:tc>
          <w:tcPr>
            <w:tcW w:w="506" w:type="dxa"/>
            <w:gridSpan w:val="4"/>
            <w:tcBorders>
              <w:top w:val="nil"/>
              <w:left w:val="nil"/>
              <w:bottom w:val="nil"/>
              <w:right w:val="nil"/>
            </w:tcBorders>
            <w:noWrap/>
            <w:tcMar>
              <w:left w:w="0" w:type="dxa"/>
              <w:right w:w="0" w:type="dxa"/>
            </w:tcMar>
            <w:vAlign w:val="center"/>
          </w:tcPr>
          <w:p w:rsidR="00744125" w:rsidRDefault="00744125" w:rsidP="00E21D6A">
            <w:pPr>
              <w:jc w:val="center"/>
            </w:pPr>
          </w:p>
        </w:tc>
        <w:tc>
          <w:tcPr>
            <w:tcW w:w="5056" w:type="dxa"/>
            <w:gridSpan w:val="5"/>
            <w:tcBorders>
              <w:top w:val="nil"/>
              <w:left w:val="nil"/>
              <w:bottom w:val="nil"/>
              <w:right w:val="nil"/>
            </w:tcBorders>
            <w:vAlign w:val="center"/>
          </w:tcPr>
          <w:p w:rsidR="00744125" w:rsidRPr="001D558C" w:rsidRDefault="00744125" w:rsidP="00E21D6A">
            <w:pPr>
              <w:jc w:val="both"/>
              <w:rPr>
                <w:sz w:val="18"/>
                <w:szCs w:val="18"/>
              </w:rPr>
            </w:pPr>
            <w:r>
              <w:rPr>
                <w:sz w:val="18"/>
                <w:szCs w:val="18"/>
              </w:rPr>
              <w:tab/>
            </w:r>
          </w:p>
        </w:tc>
      </w:tr>
      <w:tr w:rsidR="00744125" w:rsidTr="00E21D6A">
        <w:trPr>
          <w:trHeight w:hRule="exact" w:val="454"/>
        </w:trPr>
        <w:tc>
          <w:tcPr>
            <w:tcW w:w="5054" w:type="dxa"/>
            <w:gridSpan w:val="5"/>
            <w:tcBorders>
              <w:top w:val="nil"/>
              <w:left w:val="nil"/>
              <w:bottom w:val="nil"/>
              <w:right w:val="nil"/>
            </w:tcBorders>
            <w:vAlign w:val="center"/>
          </w:tcPr>
          <w:p w:rsidR="00744125" w:rsidRPr="00E7084A" w:rsidRDefault="00744125" w:rsidP="00E21D6A">
            <w:pPr>
              <w:jc w:val="both"/>
              <w:rPr>
                <w:sz w:val="18"/>
                <w:szCs w:val="18"/>
              </w:rPr>
            </w:pPr>
            <w:r>
              <w:rPr>
                <w:sz w:val="18"/>
                <w:szCs w:val="18"/>
              </w:rPr>
              <w:t>Personal de Administración y Servicios</w:t>
            </w:r>
          </w:p>
        </w:tc>
        <w:tc>
          <w:tcPr>
            <w:tcW w:w="506" w:type="dxa"/>
            <w:gridSpan w:val="4"/>
            <w:tcBorders>
              <w:top w:val="nil"/>
              <w:left w:val="nil"/>
              <w:bottom w:val="nil"/>
              <w:right w:val="nil"/>
            </w:tcBorders>
            <w:noWrap/>
            <w:tcMar>
              <w:left w:w="0" w:type="dxa"/>
              <w:right w:w="0" w:type="dxa"/>
            </w:tcMar>
            <w:vAlign w:val="center"/>
          </w:tcPr>
          <w:p w:rsidR="00744125" w:rsidRDefault="00744125" w:rsidP="00E21D6A">
            <w:pPr>
              <w:jc w:val="center"/>
            </w:pPr>
            <w:r>
              <w:fldChar w:fldCharType="begin">
                <w:ffData>
                  <w:name w:val="Marcar1"/>
                  <w:enabled/>
                  <w:calcOnExit w:val="0"/>
                  <w:checkBox>
                    <w:sizeAuto/>
                    <w:default w:val="0"/>
                  </w:checkBox>
                </w:ffData>
              </w:fldChar>
            </w:r>
            <w:r>
              <w:instrText xml:space="preserve"> FORMCHECKBOX </w:instrText>
            </w:r>
            <w:r w:rsidR="00975D19">
              <w:fldChar w:fldCharType="separate"/>
            </w:r>
            <w:r>
              <w:fldChar w:fldCharType="end"/>
            </w:r>
          </w:p>
        </w:tc>
        <w:tc>
          <w:tcPr>
            <w:tcW w:w="5056" w:type="dxa"/>
            <w:gridSpan w:val="5"/>
            <w:tcBorders>
              <w:top w:val="nil"/>
              <w:left w:val="nil"/>
              <w:bottom w:val="nil"/>
              <w:right w:val="nil"/>
            </w:tcBorders>
            <w:vAlign w:val="center"/>
          </w:tcPr>
          <w:p w:rsidR="00744125" w:rsidRPr="001D558C" w:rsidRDefault="00744125" w:rsidP="00E21D6A">
            <w:pPr>
              <w:jc w:val="both"/>
              <w:rPr>
                <w:sz w:val="18"/>
                <w:szCs w:val="18"/>
              </w:rPr>
            </w:pPr>
            <w:r>
              <w:rPr>
                <w:sz w:val="18"/>
                <w:szCs w:val="18"/>
              </w:rPr>
              <w:t>Administrazio eta Zerbitzuetako Langilea</w:t>
            </w:r>
          </w:p>
        </w:tc>
      </w:tr>
      <w:tr w:rsidR="00744125" w:rsidTr="00E21D6A">
        <w:trPr>
          <w:trHeight w:hRule="exact" w:val="464"/>
        </w:trPr>
        <w:tc>
          <w:tcPr>
            <w:tcW w:w="5054" w:type="dxa"/>
            <w:gridSpan w:val="5"/>
            <w:tcBorders>
              <w:top w:val="nil"/>
              <w:left w:val="nil"/>
              <w:bottom w:val="nil"/>
              <w:right w:val="nil"/>
            </w:tcBorders>
            <w:vAlign w:val="center"/>
          </w:tcPr>
          <w:p w:rsidR="00744125" w:rsidRPr="00E7084A" w:rsidRDefault="00744125" w:rsidP="00E21D6A">
            <w:pPr>
              <w:rPr>
                <w:sz w:val="18"/>
                <w:szCs w:val="18"/>
              </w:rPr>
            </w:pPr>
            <w:r>
              <w:rPr>
                <w:sz w:val="18"/>
                <w:szCs w:val="18"/>
              </w:rPr>
              <w:t>Estudiantes</w:t>
            </w:r>
          </w:p>
        </w:tc>
        <w:tc>
          <w:tcPr>
            <w:tcW w:w="506" w:type="dxa"/>
            <w:gridSpan w:val="4"/>
            <w:tcBorders>
              <w:top w:val="nil"/>
              <w:left w:val="nil"/>
              <w:bottom w:val="nil"/>
              <w:right w:val="nil"/>
            </w:tcBorders>
            <w:noWrap/>
            <w:tcMar>
              <w:left w:w="0" w:type="dxa"/>
              <w:right w:w="0" w:type="dxa"/>
            </w:tcMar>
            <w:vAlign w:val="center"/>
          </w:tcPr>
          <w:p w:rsidR="00744125" w:rsidRDefault="00744125" w:rsidP="00E21D6A">
            <w:pPr>
              <w:jc w:val="center"/>
            </w:pPr>
            <w:r>
              <w:fldChar w:fldCharType="begin">
                <w:ffData>
                  <w:name w:val="Marcar1"/>
                  <w:enabled/>
                  <w:calcOnExit w:val="0"/>
                  <w:checkBox>
                    <w:sizeAuto/>
                    <w:default w:val="0"/>
                  </w:checkBox>
                </w:ffData>
              </w:fldChar>
            </w:r>
            <w:r>
              <w:instrText xml:space="preserve"> FORMCHECKBOX </w:instrText>
            </w:r>
            <w:r w:rsidR="00975D19">
              <w:fldChar w:fldCharType="separate"/>
            </w:r>
            <w:r>
              <w:fldChar w:fldCharType="end"/>
            </w:r>
          </w:p>
        </w:tc>
        <w:tc>
          <w:tcPr>
            <w:tcW w:w="5056" w:type="dxa"/>
            <w:gridSpan w:val="5"/>
            <w:tcBorders>
              <w:top w:val="nil"/>
              <w:left w:val="nil"/>
              <w:bottom w:val="nil"/>
              <w:right w:val="nil"/>
            </w:tcBorders>
            <w:vAlign w:val="center"/>
          </w:tcPr>
          <w:p w:rsidR="00744125" w:rsidRPr="001D558C" w:rsidRDefault="00744125" w:rsidP="00E21D6A">
            <w:pPr>
              <w:rPr>
                <w:sz w:val="18"/>
                <w:szCs w:val="18"/>
              </w:rPr>
            </w:pPr>
            <w:r>
              <w:rPr>
                <w:sz w:val="18"/>
                <w:szCs w:val="18"/>
              </w:rPr>
              <w:t>Ikaslea</w:t>
            </w:r>
          </w:p>
        </w:tc>
      </w:tr>
    </w:tbl>
    <w:p w:rsidR="00744125" w:rsidRDefault="00744125" w:rsidP="00744125">
      <w:pPr>
        <w:rPr>
          <w:rFonts w:ascii="Verdana" w:hAnsi="Verdana"/>
          <w:b/>
          <w:noProof/>
          <w:sz w:val="18"/>
          <w:szCs w:val="18"/>
          <w:lang w:eastAsia="es-ES"/>
        </w:rPr>
      </w:pPr>
    </w:p>
    <w:tbl>
      <w:tblPr>
        <w:tblStyle w:val="Tablaconcuadrcula"/>
        <w:tblW w:w="1056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744125" w:rsidRPr="009819C0" w:rsidTr="00E21D6A">
        <w:trPr>
          <w:trHeight w:val="212"/>
        </w:trPr>
        <w:tc>
          <w:tcPr>
            <w:tcW w:w="5280" w:type="dxa"/>
            <w:vAlign w:val="bottom"/>
          </w:tcPr>
          <w:p w:rsidR="00744125" w:rsidRPr="00D24785" w:rsidRDefault="00744125" w:rsidP="00E21D6A">
            <w:pPr>
              <w:ind w:left="104" w:hanging="142"/>
              <w:jc w:val="both"/>
              <w:rPr>
                <w:b/>
                <w:sz w:val="18"/>
                <w:szCs w:val="18"/>
              </w:rPr>
            </w:pPr>
            <w:r w:rsidRPr="00D24785">
              <w:rPr>
                <w:b/>
                <w:sz w:val="18"/>
                <w:szCs w:val="18"/>
              </w:rPr>
              <w:t>Expongo:</w:t>
            </w:r>
          </w:p>
          <w:p w:rsidR="00744125" w:rsidRDefault="00744125" w:rsidP="00E21D6A">
            <w:pPr>
              <w:ind w:left="104" w:hanging="142"/>
              <w:jc w:val="both"/>
              <w:rPr>
                <w:sz w:val="18"/>
                <w:szCs w:val="18"/>
              </w:rPr>
            </w:pPr>
            <w:r w:rsidRPr="00D24785">
              <w:rPr>
                <w:sz w:val="18"/>
                <w:szCs w:val="18"/>
              </w:rPr>
              <w:t>Que el nombre que consta en mi documento legal es:</w:t>
            </w:r>
          </w:p>
          <w:p w:rsidR="003101A1" w:rsidRPr="003101A1" w:rsidRDefault="003101A1" w:rsidP="00E21D6A">
            <w:pPr>
              <w:ind w:left="104" w:hanging="142"/>
              <w:jc w:val="both"/>
              <w:rPr>
                <w:i/>
                <w:sz w:val="18"/>
                <w:szCs w:val="18"/>
              </w:rPr>
            </w:pPr>
            <w:r w:rsidRPr="003101A1">
              <w:rPr>
                <w:i/>
                <w:sz w:val="18"/>
                <w:szCs w:val="18"/>
              </w:rPr>
              <w:t>(indicación del nombre y sexo actualizado)</w:t>
            </w:r>
          </w:p>
          <w:p w:rsidR="00744125" w:rsidRPr="00D24785" w:rsidRDefault="00744125" w:rsidP="00E21D6A">
            <w:pPr>
              <w:ind w:left="104" w:hanging="142"/>
              <w:jc w:val="both"/>
              <w:rPr>
                <w:sz w:val="18"/>
                <w:szCs w:val="18"/>
              </w:rPr>
            </w:pPr>
            <w:r w:rsidRPr="00D24785">
              <w:rPr>
                <w:sz w:val="18"/>
                <w:szCs w:val="18"/>
              </w:rPr>
              <w:fldChar w:fldCharType="begin">
                <w:ffData>
                  <w:name w:val="Texto9"/>
                  <w:enabled/>
                  <w:calcOnExit w:val="0"/>
                  <w:textInput/>
                </w:ffData>
              </w:fldChar>
            </w:r>
            <w:r w:rsidRPr="00D24785">
              <w:rPr>
                <w:sz w:val="18"/>
                <w:szCs w:val="18"/>
              </w:rPr>
              <w:instrText xml:space="preserve"> FORMTEXT </w:instrText>
            </w:r>
            <w:r w:rsidRPr="00D24785">
              <w:rPr>
                <w:sz w:val="18"/>
                <w:szCs w:val="18"/>
              </w:rPr>
            </w:r>
            <w:r w:rsidRPr="00D24785">
              <w:rPr>
                <w:sz w:val="18"/>
                <w:szCs w:val="18"/>
              </w:rPr>
              <w:fldChar w:fldCharType="separate"/>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sz w:val="18"/>
                <w:szCs w:val="18"/>
              </w:rPr>
              <w:fldChar w:fldCharType="end"/>
            </w:r>
          </w:p>
          <w:p w:rsidR="003101A1" w:rsidRPr="00D24785" w:rsidRDefault="003101A1" w:rsidP="003101A1">
            <w:pPr>
              <w:ind w:left="104" w:hanging="142"/>
              <w:jc w:val="both"/>
              <w:rPr>
                <w:sz w:val="18"/>
                <w:szCs w:val="18"/>
              </w:rPr>
            </w:pPr>
            <w:r>
              <w:rPr>
                <w:sz w:val="18"/>
                <w:szCs w:val="18"/>
              </w:rPr>
              <w:t>que ha sido modificado sustituyendo al de:</w:t>
            </w:r>
          </w:p>
          <w:p w:rsidR="00744125" w:rsidRPr="00D24785" w:rsidRDefault="00744125" w:rsidP="00E21D6A">
            <w:pPr>
              <w:ind w:left="104" w:hanging="142"/>
              <w:jc w:val="both"/>
              <w:rPr>
                <w:sz w:val="18"/>
                <w:szCs w:val="18"/>
              </w:rPr>
            </w:pPr>
            <w:r w:rsidRPr="00D24785">
              <w:rPr>
                <w:sz w:val="18"/>
                <w:szCs w:val="18"/>
              </w:rPr>
              <w:fldChar w:fldCharType="begin">
                <w:ffData>
                  <w:name w:val="Texto9"/>
                  <w:enabled/>
                  <w:calcOnExit w:val="0"/>
                  <w:textInput/>
                </w:ffData>
              </w:fldChar>
            </w:r>
            <w:r w:rsidRPr="00D24785">
              <w:rPr>
                <w:sz w:val="18"/>
                <w:szCs w:val="18"/>
              </w:rPr>
              <w:instrText xml:space="preserve"> FORMTEXT </w:instrText>
            </w:r>
            <w:r w:rsidRPr="00D24785">
              <w:rPr>
                <w:sz w:val="18"/>
                <w:szCs w:val="18"/>
              </w:rPr>
            </w:r>
            <w:r w:rsidRPr="00D24785">
              <w:rPr>
                <w:sz w:val="18"/>
                <w:szCs w:val="18"/>
              </w:rPr>
              <w:fldChar w:fldCharType="separate"/>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sz w:val="18"/>
                <w:szCs w:val="18"/>
              </w:rPr>
              <w:fldChar w:fldCharType="end"/>
            </w:r>
          </w:p>
          <w:p w:rsidR="00744125" w:rsidRPr="00D24785" w:rsidRDefault="00744125" w:rsidP="00E21D6A">
            <w:pPr>
              <w:ind w:left="104" w:hanging="142"/>
              <w:jc w:val="both"/>
              <w:rPr>
                <w:b/>
                <w:sz w:val="18"/>
                <w:szCs w:val="18"/>
              </w:rPr>
            </w:pPr>
            <w:r w:rsidRPr="00D24785">
              <w:rPr>
                <w:b/>
                <w:sz w:val="18"/>
                <w:szCs w:val="18"/>
              </w:rPr>
              <w:t>Solicito:</w:t>
            </w:r>
          </w:p>
          <w:p w:rsidR="00744125" w:rsidRPr="00B4740F" w:rsidRDefault="00E21D6A" w:rsidP="00E21D6A">
            <w:pPr>
              <w:jc w:val="both"/>
              <w:rPr>
                <w:sz w:val="16"/>
                <w:szCs w:val="16"/>
              </w:rPr>
            </w:pPr>
            <w:r>
              <w:rPr>
                <w:sz w:val="18"/>
                <w:szCs w:val="18"/>
              </w:rPr>
              <w:t>Que se inicie el procedimiento de cambio de nombre de uso legal, de acuerdo con lo establecido en el Protocolo para el cambio de nombre en la Universidad Pública de Navarra.</w:t>
            </w:r>
          </w:p>
        </w:tc>
        <w:tc>
          <w:tcPr>
            <w:tcW w:w="5280" w:type="dxa"/>
            <w:vAlign w:val="bottom"/>
          </w:tcPr>
          <w:p w:rsidR="00744125" w:rsidRPr="00D24785" w:rsidRDefault="00744125" w:rsidP="00E21D6A">
            <w:pPr>
              <w:ind w:left="69" w:hanging="142"/>
              <w:jc w:val="both"/>
              <w:rPr>
                <w:b/>
                <w:sz w:val="18"/>
                <w:szCs w:val="18"/>
              </w:rPr>
            </w:pPr>
            <w:r w:rsidRPr="00D24785">
              <w:rPr>
                <w:b/>
                <w:sz w:val="18"/>
                <w:szCs w:val="18"/>
              </w:rPr>
              <w:t>Adierazten dut:</w:t>
            </w:r>
          </w:p>
          <w:p w:rsidR="00E21D6A" w:rsidRDefault="00744125" w:rsidP="00E21D6A">
            <w:pPr>
              <w:ind w:left="69" w:hanging="142"/>
              <w:jc w:val="both"/>
              <w:rPr>
                <w:sz w:val="18"/>
                <w:szCs w:val="18"/>
              </w:rPr>
            </w:pPr>
            <w:r w:rsidRPr="00D24785">
              <w:rPr>
                <w:sz w:val="18"/>
                <w:szCs w:val="18"/>
              </w:rPr>
              <w:t>Nire legezko dokumentuan, izen hau agertzen dela:</w:t>
            </w:r>
            <w:r w:rsidR="00E21D6A">
              <w:rPr>
                <w:sz w:val="18"/>
                <w:szCs w:val="18"/>
              </w:rPr>
              <w:t xml:space="preserve"> </w:t>
            </w:r>
          </w:p>
          <w:p w:rsidR="00744125" w:rsidRPr="00E21D6A" w:rsidRDefault="00E21D6A" w:rsidP="00E21D6A">
            <w:pPr>
              <w:ind w:left="69" w:hanging="142"/>
              <w:jc w:val="both"/>
              <w:rPr>
                <w:i/>
                <w:sz w:val="18"/>
                <w:szCs w:val="18"/>
              </w:rPr>
            </w:pPr>
            <w:r w:rsidRPr="00E21D6A">
              <w:rPr>
                <w:i/>
                <w:sz w:val="18"/>
                <w:szCs w:val="18"/>
              </w:rPr>
              <w:t>(idatzi orain legez dituzun izena eta sexua)</w:t>
            </w:r>
          </w:p>
          <w:p w:rsidR="00744125" w:rsidRPr="00D24785" w:rsidRDefault="00744125" w:rsidP="00E21D6A">
            <w:pPr>
              <w:ind w:left="69" w:hanging="142"/>
              <w:jc w:val="both"/>
              <w:rPr>
                <w:sz w:val="18"/>
                <w:szCs w:val="18"/>
              </w:rPr>
            </w:pPr>
            <w:r w:rsidRPr="00D24785">
              <w:rPr>
                <w:sz w:val="18"/>
                <w:szCs w:val="18"/>
              </w:rPr>
              <w:fldChar w:fldCharType="begin">
                <w:ffData>
                  <w:name w:val="Texto9"/>
                  <w:enabled/>
                  <w:calcOnExit w:val="0"/>
                  <w:textInput/>
                </w:ffData>
              </w:fldChar>
            </w:r>
            <w:r w:rsidRPr="00D24785">
              <w:rPr>
                <w:sz w:val="18"/>
                <w:szCs w:val="18"/>
              </w:rPr>
              <w:instrText xml:space="preserve"> FORMTEXT </w:instrText>
            </w:r>
            <w:r w:rsidRPr="00D24785">
              <w:rPr>
                <w:sz w:val="18"/>
                <w:szCs w:val="18"/>
              </w:rPr>
            </w:r>
            <w:r w:rsidRPr="00D24785">
              <w:rPr>
                <w:sz w:val="18"/>
                <w:szCs w:val="18"/>
              </w:rPr>
              <w:fldChar w:fldCharType="separate"/>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sz w:val="18"/>
                <w:szCs w:val="18"/>
              </w:rPr>
              <w:fldChar w:fldCharType="end"/>
            </w:r>
          </w:p>
          <w:p w:rsidR="00744125" w:rsidRPr="00D24785" w:rsidRDefault="00744125" w:rsidP="00E21D6A">
            <w:pPr>
              <w:ind w:left="69" w:hanging="142"/>
              <w:jc w:val="both"/>
              <w:rPr>
                <w:sz w:val="18"/>
                <w:szCs w:val="18"/>
              </w:rPr>
            </w:pPr>
            <w:r w:rsidRPr="00D24785">
              <w:rPr>
                <w:sz w:val="18"/>
                <w:szCs w:val="18"/>
              </w:rPr>
              <w:t>eta</w:t>
            </w:r>
            <w:r w:rsidR="00E21D6A">
              <w:rPr>
                <w:sz w:val="18"/>
                <w:szCs w:val="18"/>
              </w:rPr>
              <w:t xml:space="preserve"> beste honen ordezkoa dela</w:t>
            </w:r>
            <w:r w:rsidRPr="00D24785">
              <w:rPr>
                <w:sz w:val="18"/>
                <w:szCs w:val="18"/>
              </w:rPr>
              <w:t>:</w:t>
            </w:r>
          </w:p>
          <w:p w:rsidR="00744125" w:rsidRPr="00D24785" w:rsidRDefault="00744125" w:rsidP="00E21D6A">
            <w:pPr>
              <w:ind w:left="69" w:hanging="142"/>
              <w:jc w:val="both"/>
              <w:rPr>
                <w:sz w:val="18"/>
                <w:szCs w:val="18"/>
              </w:rPr>
            </w:pPr>
            <w:r w:rsidRPr="00D24785">
              <w:rPr>
                <w:sz w:val="18"/>
                <w:szCs w:val="18"/>
              </w:rPr>
              <w:fldChar w:fldCharType="begin">
                <w:ffData>
                  <w:name w:val="Texto9"/>
                  <w:enabled/>
                  <w:calcOnExit w:val="0"/>
                  <w:textInput/>
                </w:ffData>
              </w:fldChar>
            </w:r>
            <w:r w:rsidRPr="00D24785">
              <w:rPr>
                <w:sz w:val="18"/>
                <w:szCs w:val="18"/>
              </w:rPr>
              <w:instrText xml:space="preserve"> FORMTEXT </w:instrText>
            </w:r>
            <w:r w:rsidRPr="00D24785">
              <w:rPr>
                <w:sz w:val="18"/>
                <w:szCs w:val="18"/>
              </w:rPr>
            </w:r>
            <w:r w:rsidRPr="00D24785">
              <w:rPr>
                <w:sz w:val="18"/>
                <w:szCs w:val="18"/>
              </w:rPr>
              <w:fldChar w:fldCharType="separate"/>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noProof/>
                <w:sz w:val="18"/>
                <w:szCs w:val="18"/>
              </w:rPr>
              <w:t> </w:t>
            </w:r>
            <w:r w:rsidRPr="00D24785">
              <w:rPr>
                <w:sz w:val="18"/>
                <w:szCs w:val="18"/>
              </w:rPr>
              <w:fldChar w:fldCharType="end"/>
            </w:r>
          </w:p>
          <w:p w:rsidR="00744125" w:rsidRPr="00D24785" w:rsidRDefault="00744125" w:rsidP="00E21D6A">
            <w:pPr>
              <w:ind w:left="69" w:hanging="142"/>
              <w:jc w:val="both"/>
              <w:rPr>
                <w:b/>
                <w:sz w:val="18"/>
                <w:szCs w:val="18"/>
              </w:rPr>
            </w:pPr>
            <w:r w:rsidRPr="00D24785">
              <w:rPr>
                <w:b/>
                <w:sz w:val="18"/>
                <w:szCs w:val="18"/>
              </w:rPr>
              <w:t>Eskatzen dut:</w:t>
            </w:r>
          </w:p>
          <w:p w:rsidR="00744125" w:rsidRPr="00B4740F" w:rsidRDefault="00E21D6A" w:rsidP="00E21D6A">
            <w:pPr>
              <w:ind w:left="-39"/>
              <w:jc w:val="both"/>
              <w:rPr>
                <w:sz w:val="16"/>
                <w:szCs w:val="16"/>
              </w:rPr>
            </w:pPr>
            <w:r>
              <w:rPr>
                <w:sz w:val="18"/>
                <w:szCs w:val="18"/>
              </w:rPr>
              <w:t>Legezko izena aldatzeko prozedura abiaraz dadila, Nafarroako Unibertsitate Publikoan Izena Aldatzeko Protokoloan ezarritakoaren arabera.</w:t>
            </w:r>
          </w:p>
        </w:tc>
      </w:tr>
    </w:tbl>
    <w:p w:rsidR="00744125" w:rsidRDefault="00744125" w:rsidP="00744125">
      <w:pPr>
        <w:rPr>
          <w:rFonts w:ascii="Verdana" w:hAnsi="Verdana"/>
          <w:b/>
          <w:noProof/>
          <w:sz w:val="18"/>
          <w:szCs w:val="18"/>
          <w:lang w:eastAsia="es-ES"/>
        </w:rPr>
      </w:pPr>
    </w:p>
    <w:tbl>
      <w:tblPr>
        <w:tblStyle w:val="Tablaconcuadrcula"/>
        <w:tblW w:w="10616" w:type="dxa"/>
        <w:tblLayout w:type="fixed"/>
        <w:tblLook w:val="04A0" w:firstRow="1" w:lastRow="0" w:firstColumn="1" w:lastColumn="0" w:noHBand="0" w:noVBand="1"/>
      </w:tblPr>
      <w:tblGrid>
        <w:gridCol w:w="5308"/>
        <w:gridCol w:w="5308"/>
      </w:tblGrid>
      <w:tr w:rsidR="00744125" w:rsidTr="00E21D6A">
        <w:trPr>
          <w:trHeight w:hRule="exact" w:val="284"/>
        </w:trPr>
        <w:tc>
          <w:tcPr>
            <w:tcW w:w="5308" w:type="dxa"/>
            <w:tcBorders>
              <w:top w:val="single" w:sz="4" w:space="0" w:color="auto"/>
            </w:tcBorders>
            <w:shd w:val="clear" w:color="auto" w:fill="A6A6A6" w:themeFill="background1" w:themeFillShade="A6"/>
            <w:vAlign w:val="center"/>
          </w:tcPr>
          <w:p w:rsidR="00744125" w:rsidRPr="00A86FB4" w:rsidRDefault="00744125" w:rsidP="00E21D6A">
            <w:pPr>
              <w:rPr>
                <w:sz w:val="18"/>
                <w:szCs w:val="18"/>
              </w:rPr>
            </w:pPr>
            <w:r>
              <w:rPr>
                <w:b/>
                <w:color w:val="FFFFFF" w:themeColor="background1"/>
                <w:sz w:val="18"/>
                <w:szCs w:val="18"/>
              </w:rPr>
              <w:t>Documentación que se adjunta</w:t>
            </w:r>
          </w:p>
        </w:tc>
        <w:tc>
          <w:tcPr>
            <w:tcW w:w="5308" w:type="dxa"/>
            <w:tcBorders>
              <w:top w:val="single" w:sz="4" w:space="0" w:color="auto"/>
            </w:tcBorders>
            <w:shd w:val="clear" w:color="auto" w:fill="auto"/>
            <w:vAlign w:val="center"/>
          </w:tcPr>
          <w:p w:rsidR="00744125" w:rsidRPr="0097608E" w:rsidRDefault="00744125" w:rsidP="00E21D6A">
            <w:pPr>
              <w:rPr>
                <w:sz w:val="18"/>
                <w:szCs w:val="18"/>
              </w:rPr>
            </w:pPr>
            <w:r>
              <w:rPr>
                <w:sz w:val="18"/>
                <w:szCs w:val="18"/>
              </w:rPr>
              <w:t>Dokumentazio erantsia</w:t>
            </w:r>
          </w:p>
        </w:tc>
      </w:tr>
      <w:tr w:rsidR="00744125" w:rsidTr="00E21D6A">
        <w:trPr>
          <w:trHeight w:hRule="exact" w:val="397"/>
        </w:trPr>
        <w:tc>
          <w:tcPr>
            <w:tcW w:w="10616" w:type="dxa"/>
            <w:gridSpan w:val="2"/>
            <w:tcBorders>
              <w:bottom w:val="single" w:sz="4" w:space="0" w:color="auto"/>
            </w:tcBorders>
            <w:vAlign w:val="center"/>
          </w:tcPr>
          <w:p w:rsidR="00744125" w:rsidRPr="00E97298" w:rsidRDefault="003101A1" w:rsidP="00E21D6A">
            <w:pPr>
              <w:rPr>
                <w:sz w:val="18"/>
                <w:szCs w:val="18"/>
              </w:rPr>
            </w:pPr>
            <w:r w:rsidRPr="00E97298">
              <w:rPr>
                <w:sz w:val="18"/>
                <w:szCs w:val="18"/>
              </w:rPr>
              <w:t>DNI original y fotocopia para su cotejo / Nortasun Agiri Nazionala, jatorrizkoa edo fotokopia, alderatzeko.</w:t>
            </w:r>
          </w:p>
        </w:tc>
      </w:tr>
    </w:tbl>
    <w:p w:rsidR="00744125" w:rsidRDefault="00744125" w:rsidP="00744125">
      <w:pPr>
        <w:rPr>
          <w:rFonts w:ascii="Verdana" w:hAnsi="Verdana"/>
          <w:b/>
          <w:noProof/>
          <w:sz w:val="18"/>
          <w:szCs w:val="18"/>
          <w:lang w:eastAsia="es-ES"/>
        </w:rPr>
      </w:pPr>
    </w:p>
    <w:p w:rsidR="00744125" w:rsidRDefault="00744125" w:rsidP="00744125">
      <w:pPr>
        <w:rPr>
          <w:rFonts w:ascii="Verdana" w:hAnsi="Verdana"/>
          <w:b/>
          <w:noProof/>
          <w:sz w:val="18"/>
          <w:szCs w:val="18"/>
          <w:lang w:eastAsia="es-ES"/>
        </w:rPr>
      </w:pPr>
    </w:p>
    <w:tbl>
      <w:tblPr>
        <w:tblStyle w:val="Tablaconcuadrcula"/>
        <w:tblW w:w="10616" w:type="dxa"/>
        <w:tblLayout w:type="fixed"/>
        <w:tblLook w:val="04A0" w:firstRow="1" w:lastRow="0" w:firstColumn="1" w:lastColumn="0" w:noHBand="0" w:noVBand="1"/>
      </w:tblPr>
      <w:tblGrid>
        <w:gridCol w:w="1658"/>
        <w:gridCol w:w="1651"/>
        <w:gridCol w:w="236"/>
        <w:gridCol w:w="1659"/>
        <w:gridCol w:w="1654"/>
        <w:gridCol w:w="275"/>
        <w:gridCol w:w="1754"/>
        <w:gridCol w:w="1729"/>
      </w:tblGrid>
      <w:tr w:rsidR="00744125" w:rsidTr="00E21D6A">
        <w:trPr>
          <w:trHeight w:hRule="exact" w:val="284"/>
        </w:trPr>
        <w:tc>
          <w:tcPr>
            <w:tcW w:w="1658" w:type="dxa"/>
            <w:shd w:val="clear" w:color="auto" w:fill="A6A6A6" w:themeFill="background1" w:themeFillShade="A6"/>
            <w:vAlign w:val="center"/>
          </w:tcPr>
          <w:p w:rsidR="00744125" w:rsidRPr="00A86FB4" w:rsidRDefault="00744125" w:rsidP="00E21D6A">
            <w:pPr>
              <w:rPr>
                <w:sz w:val="18"/>
                <w:szCs w:val="18"/>
              </w:rPr>
            </w:pPr>
            <w:r>
              <w:rPr>
                <w:b/>
                <w:color w:val="FFFFFF" w:themeColor="background1"/>
                <w:sz w:val="18"/>
                <w:szCs w:val="18"/>
              </w:rPr>
              <w:t>Fecha</w:t>
            </w:r>
          </w:p>
        </w:tc>
        <w:tc>
          <w:tcPr>
            <w:tcW w:w="1651" w:type="dxa"/>
            <w:vAlign w:val="center"/>
          </w:tcPr>
          <w:p w:rsidR="00744125" w:rsidRPr="0097608E" w:rsidRDefault="00744125" w:rsidP="00E21D6A">
            <w:pPr>
              <w:rPr>
                <w:sz w:val="18"/>
                <w:szCs w:val="18"/>
              </w:rPr>
            </w:pPr>
            <w:r>
              <w:rPr>
                <w:sz w:val="18"/>
                <w:szCs w:val="18"/>
              </w:rPr>
              <w:t>Data</w:t>
            </w:r>
          </w:p>
        </w:tc>
        <w:tc>
          <w:tcPr>
            <w:tcW w:w="236" w:type="dxa"/>
            <w:tcBorders>
              <w:top w:val="nil"/>
              <w:bottom w:val="nil"/>
            </w:tcBorders>
            <w:shd w:val="clear" w:color="auto" w:fill="auto"/>
            <w:tcMar>
              <w:left w:w="0" w:type="dxa"/>
              <w:right w:w="0" w:type="dxa"/>
            </w:tcMar>
            <w:vAlign w:val="center"/>
          </w:tcPr>
          <w:p w:rsidR="00744125" w:rsidRPr="00486F5B" w:rsidRDefault="00744125" w:rsidP="00E21D6A">
            <w:pPr>
              <w:rPr>
                <w:color w:val="FFFFFF" w:themeColor="background1"/>
                <w:sz w:val="16"/>
                <w:szCs w:val="16"/>
              </w:rPr>
            </w:pPr>
          </w:p>
        </w:tc>
        <w:tc>
          <w:tcPr>
            <w:tcW w:w="1659" w:type="dxa"/>
            <w:shd w:val="clear" w:color="auto" w:fill="A6A6A6" w:themeFill="background1" w:themeFillShade="A6"/>
            <w:vAlign w:val="center"/>
          </w:tcPr>
          <w:p w:rsidR="00744125" w:rsidRPr="0097608E" w:rsidRDefault="00744125" w:rsidP="00E21D6A">
            <w:pPr>
              <w:ind w:left="-114" w:right="-286"/>
              <w:rPr>
                <w:sz w:val="18"/>
                <w:szCs w:val="18"/>
              </w:rPr>
            </w:pPr>
            <w:r>
              <w:rPr>
                <w:b/>
                <w:color w:val="FFFFFF" w:themeColor="background1"/>
                <w:sz w:val="18"/>
                <w:szCs w:val="18"/>
              </w:rPr>
              <w:t>Lugar de presentación</w:t>
            </w:r>
          </w:p>
        </w:tc>
        <w:tc>
          <w:tcPr>
            <w:tcW w:w="1654" w:type="dxa"/>
            <w:tcBorders>
              <w:right w:val="single" w:sz="4" w:space="0" w:color="auto"/>
            </w:tcBorders>
            <w:vAlign w:val="center"/>
          </w:tcPr>
          <w:p w:rsidR="00744125" w:rsidRPr="0097608E" w:rsidRDefault="00744125" w:rsidP="00E21D6A">
            <w:pPr>
              <w:ind w:right="-49"/>
              <w:rPr>
                <w:sz w:val="18"/>
                <w:szCs w:val="18"/>
              </w:rPr>
            </w:pPr>
            <w:r>
              <w:rPr>
                <w:sz w:val="18"/>
                <w:szCs w:val="18"/>
              </w:rPr>
              <w:t>Non aurkeztuko den</w:t>
            </w:r>
          </w:p>
        </w:tc>
        <w:tc>
          <w:tcPr>
            <w:tcW w:w="275" w:type="dxa"/>
            <w:vMerge w:val="restart"/>
            <w:tcBorders>
              <w:top w:val="nil"/>
              <w:left w:val="single" w:sz="4" w:space="0" w:color="auto"/>
              <w:right w:val="single" w:sz="4" w:space="0" w:color="auto"/>
            </w:tcBorders>
            <w:shd w:val="clear" w:color="auto" w:fill="auto"/>
            <w:tcMar>
              <w:left w:w="0" w:type="dxa"/>
              <w:right w:w="0" w:type="dxa"/>
            </w:tcMar>
            <w:vAlign w:val="center"/>
          </w:tcPr>
          <w:p w:rsidR="00744125" w:rsidRPr="0097608E" w:rsidRDefault="00744125" w:rsidP="00E21D6A">
            <w:pPr>
              <w:rPr>
                <w:b/>
                <w:color w:val="FFFFFF" w:themeColor="background1"/>
                <w:sz w:val="18"/>
                <w:szCs w:val="18"/>
              </w:rPr>
            </w:pPr>
          </w:p>
        </w:tc>
        <w:tc>
          <w:tcPr>
            <w:tcW w:w="1754" w:type="dxa"/>
            <w:tcBorders>
              <w:left w:val="single" w:sz="4" w:space="0" w:color="auto"/>
            </w:tcBorders>
            <w:shd w:val="clear" w:color="auto" w:fill="A6A6A6" w:themeFill="background1" w:themeFillShade="A6"/>
            <w:vAlign w:val="center"/>
          </w:tcPr>
          <w:p w:rsidR="00744125" w:rsidRPr="0097608E" w:rsidRDefault="00744125" w:rsidP="00E21D6A">
            <w:pPr>
              <w:rPr>
                <w:sz w:val="18"/>
                <w:szCs w:val="18"/>
              </w:rPr>
            </w:pPr>
            <w:r>
              <w:rPr>
                <w:b/>
                <w:color w:val="FFFFFF" w:themeColor="background1"/>
                <w:sz w:val="18"/>
                <w:szCs w:val="18"/>
              </w:rPr>
              <w:t>Firma</w:t>
            </w:r>
          </w:p>
        </w:tc>
        <w:tc>
          <w:tcPr>
            <w:tcW w:w="1729" w:type="dxa"/>
            <w:vAlign w:val="center"/>
          </w:tcPr>
          <w:p w:rsidR="00744125" w:rsidRPr="0097608E" w:rsidRDefault="00744125" w:rsidP="00E21D6A">
            <w:pPr>
              <w:rPr>
                <w:sz w:val="18"/>
                <w:szCs w:val="18"/>
              </w:rPr>
            </w:pPr>
            <w:r>
              <w:rPr>
                <w:sz w:val="18"/>
                <w:szCs w:val="18"/>
              </w:rPr>
              <w:t>Sinadura</w:t>
            </w:r>
          </w:p>
        </w:tc>
      </w:tr>
      <w:tr w:rsidR="00744125" w:rsidTr="00E21D6A">
        <w:trPr>
          <w:trHeight w:hRule="exact" w:val="397"/>
        </w:trPr>
        <w:tc>
          <w:tcPr>
            <w:tcW w:w="3309" w:type="dxa"/>
            <w:gridSpan w:val="2"/>
            <w:tcBorders>
              <w:bottom w:val="single" w:sz="4" w:space="0" w:color="auto"/>
            </w:tcBorders>
            <w:vAlign w:val="center"/>
          </w:tcPr>
          <w:p w:rsidR="00744125" w:rsidRDefault="00744125" w:rsidP="00E21D6A">
            <w:pPr>
              <w:tabs>
                <w:tab w:val="center" w:pos="3402"/>
                <w:tab w:val="center" w:pos="3629"/>
                <w:tab w:val="center" w:pos="7031"/>
                <w:tab w:val="center" w:pos="7258"/>
                <w:tab w:val="center" w:pos="10660"/>
              </w:tabs>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bottom w:val="nil"/>
            </w:tcBorders>
            <w:vAlign w:val="center"/>
          </w:tcPr>
          <w:p w:rsidR="00744125" w:rsidRPr="00486F5B" w:rsidRDefault="00744125" w:rsidP="00E21D6A">
            <w:pPr>
              <w:ind w:left="-71"/>
              <w:rPr>
                <w:sz w:val="12"/>
                <w:szCs w:val="12"/>
              </w:rPr>
            </w:pPr>
          </w:p>
        </w:tc>
        <w:tc>
          <w:tcPr>
            <w:tcW w:w="3313" w:type="dxa"/>
            <w:gridSpan w:val="2"/>
            <w:tcBorders>
              <w:bottom w:val="single" w:sz="4" w:space="0" w:color="auto"/>
              <w:right w:val="single" w:sz="4" w:space="0" w:color="auto"/>
            </w:tcBorders>
            <w:vAlign w:val="center"/>
          </w:tcPr>
          <w:p w:rsidR="00744125" w:rsidRDefault="00744125" w:rsidP="00E21D6A">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 w:type="dxa"/>
            <w:vMerge/>
            <w:tcBorders>
              <w:left w:val="single" w:sz="4" w:space="0" w:color="auto"/>
              <w:bottom w:val="nil"/>
              <w:right w:val="single" w:sz="4" w:space="0" w:color="auto"/>
            </w:tcBorders>
            <w:vAlign w:val="center"/>
          </w:tcPr>
          <w:p w:rsidR="00744125" w:rsidRPr="00486F5B" w:rsidRDefault="00744125" w:rsidP="00E21D6A">
            <w:pPr>
              <w:rPr>
                <w:sz w:val="12"/>
                <w:szCs w:val="12"/>
              </w:rPr>
            </w:pPr>
          </w:p>
        </w:tc>
        <w:tc>
          <w:tcPr>
            <w:tcW w:w="3483" w:type="dxa"/>
            <w:gridSpan w:val="2"/>
            <w:tcBorders>
              <w:left w:val="single" w:sz="4" w:space="0" w:color="auto"/>
              <w:bottom w:val="single" w:sz="4" w:space="0" w:color="auto"/>
            </w:tcBorders>
            <w:vAlign w:val="center"/>
          </w:tcPr>
          <w:p w:rsidR="00744125" w:rsidRDefault="00744125" w:rsidP="00E21D6A">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44125" w:rsidRDefault="00744125" w:rsidP="00744125">
      <w:pPr>
        <w:rPr>
          <w:rFonts w:ascii="Verdana" w:hAnsi="Verdana"/>
          <w:b/>
          <w:noProof/>
          <w:sz w:val="18"/>
          <w:szCs w:val="18"/>
          <w:lang w:eastAsia="es-ES"/>
        </w:rPr>
      </w:pPr>
    </w:p>
    <w:tbl>
      <w:tblPr>
        <w:tblStyle w:val="Tablaconcuadrcu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744125" w:rsidRPr="009819C0" w:rsidTr="00E21D6A">
        <w:trPr>
          <w:trHeight w:val="212"/>
        </w:trPr>
        <w:tc>
          <w:tcPr>
            <w:tcW w:w="5245" w:type="dxa"/>
          </w:tcPr>
          <w:p w:rsidR="00744125" w:rsidRPr="00F63767" w:rsidRDefault="00744125" w:rsidP="00E21D6A">
            <w:pPr>
              <w:pStyle w:val="Piedepgina"/>
              <w:spacing w:line="120" w:lineRule="atLeast"/>
              <w:ind w:left="34"/>
              <w:jc w:val="both"/>
              <w:rPr>
                <w:rFonts w:ascii="Arial Narrow" w:hAnsi="Arial Narrow"/>
                <w:noProof/>
                <w:sz w:val="12"/>
                <w:szCs w:val="12"/>
                <w:lang w:eastAsia="es-ES_tradnl"/>
              </w:rPr>
            </w:pPr>
            <w:r>
              <w:rPr>
                <w:rFonts w:ascii="Calibri" w:hAnsi="Calibri"/>
                <w:noProof/>
                <w:sz w:val="12"/>
                <w:szCs w:val="12"/>
                <w:lang w:val="es-ES" w:eastAsia="es-ES" w:bidi="ar-SA"/>
              </w:rPr>
              <mc:AlternateContent>
                <mc:Choice Requires="wps">
                  <w:drawing>
                    <wp:anchor distT="0" distB="0" distL="114300" distR="114300" simplePos="0" relativeHeight="251661312" behindDoc="0" locked="0" layoutInCell="1" allowOverlap="0" wp14:anchorId="2A9D40E0" wp14:editId="6DCEA4EB">
                      <wp:simplePos x="0" y="0"/>
                      <wp:positionH relativeFrom="column">
                        <wp:posOffset>-463550</wp:posOffset>
                      </wp:positionH>
                      <wp:positionV relativeFrom="paragraph">
                        <wp:posOffset>346379</wp:posOffset>
                      </wp:positionV>
                      <wp:extent cx="357505" cy="310515"/>
                      <wp:effectExtent l="0" t="0" r="0" b="0"/>
                      <wp:wrapNone/>
                      <wp:docPr id="3" name="2 Cuadro de texto"/>
                      <wp:cNvGraphicFramePr/>
                      <a:graphic xmlns:a="http://schemas.openxmlformats.org/drawingml/2006/main">
                        <a:graphicData uri="http://schemas.microsoft.com/office/word/2010/wordprocessingShape">
                          <wps:wsp>
                            <wps:cNvSpPr txBox="1"/>
                            <wps:spPr>
                              <a:xfrm>
                                <a:off x="0" y="0"/>
                                <a:ext cx="35750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D6A" w:rsidRPr="00293EF8" w:rsidRDefault="00E21D6A" w:rsidP="00744125">
                                  <w:pPr>
                                    <w:rPr>
                                      <w:rFonts w:ascii="Calibri" w:hAnsi="Calibri"/>
                                      <w:b/>
                                      <w:sz w:val="12"/>
                                      <w:szCs w:val="1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D40E0" id="_x0000_s1027" type="#_x0000_t202" style="position:absolute;left:0;text-align:left;margin-left:-36.5pt;margin-top:27.25pt;width:28.1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" o:allowoverlap="f" filled="f" stroked="f" strokeweight=".5pt">
                      <v:textbox style="layout-flow:vertical;mso-layout-flow-alt:bottom-to-top">
                        <w:txbxContent>
                          <w:p w:rsidR="00E21D6A" w:rsidRPr="00293EF8" w:rsidRDefault="00E21D6A" w:rsidP="00744125">
                            <w:pPr>
                              <w:rPr>
                                <w:rFonts w:ascii="Calibri" w:hAnsi="Calibri"/>
                                <w:b/>
                                <w:sz w:val="12"/>
                                <w:szCs w:val="12"/>
                              </w:rPr>
                            </w:pPr>
                          </w:p>
                        </w:txbxContent>
                      </v:textbox>
                    </v:shape>
                  </w:pict>
                </mc:Fallback>
              </mc:AlternateContent>
            </w:r>
            <w:r w:rsidRPr="00F63767">
              <w:rPr>
                <w:rFonts w:ascii="Arial Narrow" w:hAnsi="Arial Narrow"/>
                <w:noProof/>
                <w:sz w:val="12"/>
                <w:szCs w:val="12"/>
                <w:lang w:eastAsia="es-ES_tradnl"/>
              </w:rPr>
              <w:t>De conformidad con lo establecido en el artículo 5 de la Ley Orgánica 15/1999, de 13 de diciembre, de Protección de Datos de Carácter Personal, los datos de carácter personal que usted cumplimente en este formulario serán incorporados a un fichero creado por Resolución 731/2005, de 29 de junio, del Rector de la Universidad Pública de Navarra, publicada en el BON num.100, de 22 de agosto de 2005</w:t>
            </w:r>
            <w:r w:rsidRPr="00293EF8">
              <w:rPr>
                <w:rFonts w:ascii="Arial Narrow" w:hAnsi="Arial Narrow"/>
                <w:noProof/>
                <w:sz w:val="12"/>
                <w:szCs w:val="12"/>
                <w:lang w:eastAsia="es-ES_tradnl"/>
              </w:rPr>
              <w:t xml:space="preserve">, fichero denominado </w:t>
            </w:r>
            <w:r>
              <w:rPr>
                <w:rFonts w:ascii="Arial Narrow" w:hAnsi="Arial Narrow"/>
                <w:noProof/>
                <w:sz w:val="12"/>
                <w:szCs w:val="12"/>
                <w:lang w:eastAsia="es-ES_tradnl"/>
              </w:rPr>
              <w:t>Fichero de Registro General</w:t>
            </w:r>
            <w:r w:rsidRPr="00F63767">
              <w:rPr>
                <w:rFonts w:ascii="Arial Narrow" w:hAnsi="Arial Narrow"/>
                <w:noProof/>
                <w:sz w:val="12"/>
                <w:szCs w:val="12"/>
                <w:lang w:eastAsia="es-ES_tradnl"/>
              </w:rPr>
              <w:t>, cuya finalidad es la gestión de los procedimientos especificados en la citada Resolución.</w:t>
            </w:r>
          </w:p>
          <w:p w:rsidR="00744125" w:rsidRPr="00B4740F" w:rsidRDefault="00744125" w:rsidP="00E21D6A">
            <w:pPr>
              <w:ind w:left="34"/>
              <w:jc w:val="both"/>
              <w:rPr>
                <w:sz w:val="16"/>
                <w:szCs w:val="16"/>
              </w:rPr>
            </w:pPr>
            <w:r w:rsidRPr="00F63767">
              <w:rPr>
                <w:rFonts w:ascii="Arial Narrow" w:hAnsi="Arial Narrow"/>
                <w:noProof/>
                <w:sz w:val="12"/>
                <w:szCs w:val="12"/>
                <w:lang w:eastAsia="es-ES_tradnl"/>
              </w:rPr>
              <w:t>El interesado podrá ejercitar los derechos de acceso, rectificación, cancelación y oposición regulados en la Ley Orgánica de Protección de Datos, mediante instancia, dirigida al Secretario General, presentada en el Registro General de la Universidad Pública de Navarra, Campus Arrosadia, 31006 Pamplona.</w:t>
            </w:r>
          </w:p>
        </w:tc>
        <w:tc>
          <w:tcPr>
            <w:tcW w:w="5387" w:type="dxa"/>
          </w:tcPr>
          <w:p w:rsidR="00744125" w:rsidRPr="003A0FEA" w:rsidRDefault="00744125" w:rsidP="00E21D6A">
            <w:pPr>
              <w:pStyle w:val="Piedepgina"/>
              <w:spacing w:line="120" w:lineRule="atLeast"/>
              <w:ind w:left="33"/>
              <w:jc w:val="both"/>
              <w:rPr>
                <w:rFonts w:ascii="Arial Narrow" w:hAnsi="Arial Narrow"/>
                <w:noProof/>
                <w:sz w:val="12"/>
                <w:szCs w:val="12"/>
                <w:lang w:eastAsia="es-ES_tradnl"/>
              </w:rPr>
            </w:pPr>
            <w:r w:rsidRPr="003A0FEA">
              <w:rPr>
                <w:rFonts w:ascii="Arial Narrow" w:hAnsi="Arial Narrow"/>
                <w:noProof/>
                <w:sz w:val="12"/>
                <w:szCs w:val="12"/>
                <w:lang w:eastAsia="es-ES_tradnl"/>
              </w:rPr>
              <w:t>Norberaren Datuak Babesteko abenduaren 13ko 15/1999 Lege Organikoko 5. artikuluak ezartzen duenarekin bat etorriz, inprimaki honetan idazten dituzun datu pertsonalak -</w:t>
            </w:r>
            <w:r w:rsidRPr="003A0FEA">
              <w:rPr>
                <w:rFonts w:ascii="Arial Narrow" w:hAnsi="Arial Narrow"/>
                <w:noProof/>
                <w:sz w:val="12"/>
                <w:szCs w:val="12"/>
                <w:lang w:eastAsia="es-ES_tradnl"/>
              </w:rPr>
              <w:tab/>
              <w:t>Erregistro Orokorreko fitxategia</w:t>
            </w:r>
            <w:r>
              <w:rPr>
                <w:rFonts w:ascii="Arial Narrow" w:hAnsi="Arial Narrow"/>
                <w:noProof/>
                <w:sz w:val="12"/>
                <w:szCs w:val="12"/>
                <w:lang w:eastAsia="es-ES_tradnl"/>
              </w:rPr>
              <w:t xml:space="preserve"> </w:t>
            </w:r>
            <w:r w:rsidRPr="003A0FEA">
              <w:rPr>
                <w:rFonts w:ascii="Arial Narrow" w:hAnsi="Arial Narrow"/>
                <w:noProof/>
                <w:sz w:val="12"/>
                <w:szCs w:val="12"/>
                <w:lang w:eastAsia="es-ES_tradnl"/>
              </w:rPr>
              <w:t>izeneko fitxategian jasoko dira, zeina 2005eko ekainaren 29an Nafarroako Unibertsitate Publikoko errektorearen 731/2005 Ebazpenaren bidez sortu baitzen, eta 2005eko abuztuaren 22ko 100 zenbakiko NAOn argitaratu baitzen. Fitxategi horren helburua aipatu ebazpenean ezartzen diren prozedurak kudeatzea da.</w:t>
            </w:r>
          </w:p>
          <w:p w:rsidR="00744125" w:rsidRPr="00B4740F" w:rsidRDefault="00744125" w:rsidP="00E21D6A">
            <w:pPr>
              <w:ind w:left="33" w:hanging="33"/>
              <w:jc w:val="both"/>
              <w:rPr>
                <w:sz w:val="16"/>
                <w:szCs w:val="16"/>
              </w:rPr>
            </w:pPr>
            <w:r w:rsidRPr="003A0FEA">
              <w:rPr>
                <w:rFonts w:ascii="Arial Narrow" w:hAnsi="Arial Narrow"/>
                <w:noProof/>
                <w:sz w:val="12"/>
                <w:szCs w:val="12"/>
                <w:lang w:eastAsia="es-ES_tradnl"/>
              </w:rPr>
              <w:t>Interesdunek zilegi dute Norberaren Datuak Babesteko Lege Organikoak arautzen dituen sarbide, zuzenketa, deuseztatze eta aurkatze eskubideak erabiltzea, idazkari nagusiari zuzendutako eskaeraren bidez, Nafarroako Unibertsitate Publikoko Erregistro Orokorrean aurkeztuta, Arrosadiko campusean, 31006, Iruñea.</w:t>
            </w:r>
          </w:p>
        </w:tc>
      </w:tr>
    </w:tbl>
    <w:p w:rsidR="00744125" w:rsidRDefault="00744125" w:rsidP="00744125"/>
    <w:p w:rsidR="00744125" w:rsidRPr="00744125" w:rsidRDefault="00D25A68" w:rsidP="00744125">
      <w:pPr>
        <w:rPr>
          <w:sz w:val="18"/>
          <w:szCs w:val="18"/>
        </w:rPr>
      </w:pPr>
      <w:r>
        <w:rPr>
          <w:sz w:val="18"/>
          <w:szCs w:val="18"/>
        </w:rPr>
        <w:t>DIRIGIDO A: SECRETARÍA GENERAL</w:t>
      </w:r>
      <w:r w:rsidR="00744125" w:rsidRPr="00744125">
        <w:rPr>
          <w:sz w:val="18"/>
          <w:szCs w:val="18"/>
        </w:rPr>
        <w:t xml:space="preserve"> DE LA UNIVERSIDAD PÚBLICA DE NAVARRA</w:t>
      </w:r>
    </w:p>
    <w:p w:rsidR="00744125" w:rsidRDefault="00744125" w:rsidP="00744125">
      <w:r w:rsidRPr="00744125">
        <w:rPr>
          <w:sz w:val="18"/>
          <w:szCs w:val="18"/>
        </w:rPr>
        <w:t xml:space="preserve">NORI ZUZENDUA: NAFARROAKO UNIBERTSITATE PUBLIKOKO </w:t>
      </w:r>
      <w:r w:rsidR="00D25A68">
        <w:rPr>
          <w:sz w:val="18"/>
          <w:szCs w:val="18"/>
        </w:rPr>
        <w:t>IDAZKARITZA NAGUSIARI</w:t>
      </w:r>
    </w:p>
    <w:sectPr w:rsidR="00744125" w:rsidSect="006B1BE0">
      <w:type w:val="continuous"/>
      <w:pgSz w:w="11906" w:h="16838"/>
      <w:pgMar w:top="1701" w:right="1416" w:bottom="136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D6A" w:rsidRDefault="00E21D6A" w:rsidP="00640799">
      <w:r>
        <w:separator/>
      </w:r>
    </w:p>
  </w:endnote>
  <w:endnote w:type="continuationSeparator" w:id="0">
    <w:p w:rsidR="00E21D6A" w:rsidRDefault="00E21D6A" w:rsidP="006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60t00">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066456"/>
      <w:docPartObj>
        <w:docPartGallery w:val="Page Numbers (Bottom of Page)"/>
        <w:docPartUnique/>
      </w:docPartObj>
    </w:sdtPr>
    <w:sdtEndPr/>
    <w:sdtContent>
      <w:p w:rsidR="00E21D6A" w:rsidRDefault="00E21D6A">
        <w:pPr>
          <w:pStyle w:val="Piedepgina"/>
          <w:jc w:val="right"/>
        </w:pPr>
        <w:r>
          <w:fldChar w:fldCharType="begin"/>
        </w:r>
        <w:r>
          <w:instrText>PAGE   \* MERGEFORMAT</w:instrText>
        </w:r>
        <w:r>
          <w:fldChar w:fldCharType="separate"/>
        </w:r>
        <w:r w:rsidR="00975D19">
          <w:rPr>
            <w:noProof/>
          </w:rPr>
          <w:t>2</w:t>
        </w:r>
        <w:r>
          <w:fldChar w:fldCharType="end"/>
        </w:r>
      </w:p>
    </w:sdtContent>
  </w:sdt>
  <w:p w:rsidR="00E21D6A" w:rsidRDefault="00E21D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D6A" w:rsidRDefault="00E21D6A" w:rsidP="00640799">
      <w:r>
        <w:separator/>
      </w:r>
    </w:p>
  </w:footnote>
  <w:footnote w:type="continuationSeparator" w:id="0">
    <w:p w:rsidR="00E21D6A" w:rsidRDefault="00E21D6A" w:rsidP="00640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2537"/>
    <w:multiLevelType w:val="hybridMultilevel"/>
    <w:tmpl w:val="CCFEA8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00877D4"/>
    <w:multiLevelType w:val="hybridMultilevel"/>
    <w:tmpl w:val="B462AE54"/>
    <w:lvl w:ilvl="0" w:tplc="BB7C1B96">
      <w:start w:val="848"/>
      <w:numFmt w:val="bullet"/>
      <w:lvlText w:val="-"/>
      <w:lvlJc w:val="left"/>
      <w:pPr>
        <w:ind w:left="927" w:hanging="360"/>
      </w:pPr>
      <w:rPr>
        <w:rFonts w:ascii="Times New Roman" w:eastAsiaTheme="minorHAnsi"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25AE46AB"/>
    <w:multiLevelType w:val="hybridMultilevel"/>
    <w:tmpl w:val="820C99C6"/>
    <w:lvl w:ilvl="0" w:tplc="3DD6CFC6">
      <w:start w:val="1"/>
      <w:numFmt w:val="upperRoman"/>
      <w:lvlText w:val="%1."/>
      <w:lvlJc w:val="left"/>
      <w:pPr>
        <w:ind w:left="578" w:hanging="720"/>
      </w:pPr>
      <w:rPr>
        <w:rFonts w:ascii="Verdana" w:hAnsi="Verdana" w:hint="default"/>
        <w:b/>
        <w:sz w:val="18"/>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3">
    <w:nsid w:val="2C445520"/>
    <w:multiLevelType w:val="hybridMultilevel"/>
    <w:tmpl w:val="64A0B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B726C4"/>
    <w:multiLevelType w:val="hybridMultilevel"/>
    <w:tmpl w:val="BD4812D0"/>
    <w:lvl w:ilvl="0" w:tplc="15DE63DE">
      <w:start w:val="1"/>
      <w:numFmt w:val="upperRoman"/>
      <w:lvlText w:val="%1."/>
      <w:lvlJc w:val="left"/>
      <w:pPr>
        <w:ind w:left="578" w:hanging="72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5">
    <w:nsid w:val="3AEF117E"/>
    <w:multiLevelType w:val="hybridMultilevel"/>
    <w:tmpl w:val="3BC0C0EE"/>
    <w:lvl w:ilvl="0" w:tplc="48A41D80">
      <w:numFmt w:val="bullet"/>
      <w:lvlText w:val="-"/>
      <w:lvlJc w:val="left"/>
      <w:pPr>
        <w:ind w:left="1494" w:hanging="360"/>
      </w:pPr>
      <w:rPr>
        <w:rFonts w:ascii="Times New Roman" w:eastAsiaTheme="minorHAnsi"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
    <w:nsid w:val="41EE1529"/>
    <w:multiLevelType w:val="hybridMultilevel"/>
    <w:tmpl w:val="4336FFC4"/>
    <w:lvl w:ilvl="0" w:tplc="91981282">
      <w:start w:val="1"/>
      <w:numFmt w:val="decimal"/>
      <w:lvlText w:val="%1."/>
      <w:lvlJc w:val="left"/>
      <w:pPr>
        <w:ind w:left="1800" w:hanging="360"/>
      </w:pPr>
      <w:rPr>
        <w:rFonts w:hint="default"/>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nsid w:val="636F6505"/>
    <w:multiLevelType w:val="hybridMultilevel"/>
    <w:tmpl w:val="4336FFC4"/>
    <w:lvl w:ilvl="0" w:tplc="91981282">
      <w:start w:val="1"/>
      <w:numFmt w:val="decimal"/>
      <w:lvlText w:val="%1."/>
      <w:lvlJc w:val="left"/>
      <w:pPr>
        <w:ind w:left="1800" w:hanging="360"/>
      </w:pPr>
      <w:rPr>
        <w:rFonts w:hint="default"/>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nsid w:val="686C4B59"/>
    <w:multiLevelType w:val="hybridMultilevel"/>
    <w:tmpl w:val="1AB04EF8"/>
    <w:lvl w:ilvl="0" w:tplc="6A5A8C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A121DC"/>
    <w:multiLevelType w:val="hybridMultilevel"/>
    <w:tmpl w:val="196EDC48"/>
    <w:lvl w:ilvl="0" w:tplc="404C05E8">
      <w:numFmt w:val="bullet"/>
      <w:lvlText w:val="-"/>
      <w:lvlJc w:val="left"/>
      <w:pPr>
        <w:ind w:left="1494" w:hanging="360"/>
      </w:pPr>
      <w:rPr>
        <w:rFonts w:ascii="Times New Roman" w:eastAsiaTheme="minorHAnsi" w:hAnsi="Times New Roman" w:cs="Times New Roman" w:hint="default"/>
      </w:rPr>
    </w:lvl>
    <w:lvl w:ilvl="1" w:tplc="0C0A0003">
      <w:start w:val="1"/>
      <w:numFmt w:val="bullet"/>
      <w:lvlText w:val="o"/>
      <w:lvlJc w:val="left"/>
      <w:pPr>
        <w:ind w:left="2214" w:hanging="360"/>
      </w:pPr>
      <w:rPr>
        <w:rFonts w:ascii="Courier New" w:hAnsi="Courier New" w:cs="Courier New" w:hint="default"/>
      </w:rPr>
    </w:lvl>
    <w:lvl w:ilvl="2" w:tplc="0C0A0005">
      <w:start w:val="1"/>
      <w:numFmt w:val="bullet"/>
      <w:lvlText w:val=""/>
      <w:lvlJc w:val="left"/>
      <w:pPr>
        <w:ind w:left="2934" w:hanging="360"/>
      </w:pPr>
      <w:rPr>
        <w:rFonts w:ascii="Wingdings" w:hAnsi="Wingdings" w:hint="default"/>
      </w:rPr>
    </w:lvl>
    <w:lvl w:ilvl="3" w:tplc="0C0A0001">
      <w:start w:val="1"/>
      <w:numFmt w:val="bullet"/>
      <w:lvlText w:val=""/>
      <w:lvlJc w:val="left"/>
      <w:pPr>
        <w:ind w:left="3654" w:hanging="360"/>
      </w:pPr>
      <w:rPr>
        <w:rFonts w:ascii="Symbol" w:hAnsi="Symbol" w:hint="default"/>
      </w:rPr>
    </w:lvl>
    <w:lvl w:ilvl="4" w:tplc="0C0A0003">
      <w:start w:val="1"/>
      <w:numFmt w:val="bullet"/>
      <w:lvlText w:val="o"/>
      <w:lvlJc w:val="left"/>
      <w:pPr>
        <w:ind w:left="4374" w:hanging="360"/>
      </w:pPr>
      <w:rPr>
        <w:rFonts w:ascii="Courier New" w:hAnsi="Courier New" w:cs="Courier New" w:hint="default"/>
      </w:rPr>
    </w:lvl>
    <w:lvl w:ilvl="5" w:tplc="0C0A0005">
      <w:start w:val="1"/>
      <w:numFmt w:val="bullet"/>
      <w:lvlText w:val=""/>
      <w:lvlJc w:val="left"/>
      <w:pPr>
        <w:ind w:left="5094" w:hanging="360"/>
      </w:pPr>
      <w:rPr>
        <w:rFonts w:ascii="Wingdings" w:hAnsi="Wingdings" w:hint="default"/>
      </w:rPr>
    </w:lvl>
    <w:lvl w:ilvl="6" w:tplc="0C0A0001">
      <w:start w:val="1"/>
      <w:numFmt w:val="bullet"/>
      <w:lvlText w:val=""/>
      <w:lvlJc w:val="left"/>
      <w:pPr>
        <w:ind w:left="5814" w:hanging="360"/>
      </w:pPr>
      <w:rPr>
        <w:rFonts w:ascii="Symbol" w:hAnsi="Symbol" w:hint="default"/>
      </w:rPr>
    </w:lvl>
    <w:lvl w:ilvl="7" w:tplc="0C0A0003">
      <w:start w:val="1"/>
      <w:numFmt w:val="bullet"/>
      <w:lvlText w:val="o"/>
      <w:lvlJc w:val="left"/>
      <w:pPr>
        <w:ind w:left="6534" w:hanging="360"/>
      </w:pPr>
      <w:rPr>
        <w:rFonts w:ascii="Courier New" w:hAnsi="Courier New" w:cs="Courier New" w:hint="default"/>
      </w:rPr>
    </w:lvl>
    <w:lvl w:ilvl="8" w:tplc="0C0A0005">
      <w:start w:val="1"/>
      <w:numFmt w:val="bullet"/>
      <w:lvlText w:val=""/>
      <w:lvlJc w:val="left"/>
      <w:pPr>
        <w:ind w:left="7254" w:hanging="360"/>
      </w:pPr>
      <w:rPr>
        <w:rFonts w:ascii="Wingdings" w:hAnsi="Wingdings" w:hint="default"/>
      </w:rPr>
    </w:lvl>
  </w:abstractNum>
  <w:abstractNum w:abstractNumId="10">
    <w:nsid w:val="6F4915D7"/>
    <w:multiLevelType w:val="hybridMultilevel"/>
    <w:tmpl w:val="0D920C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nsid w:val="75C8558A"/>
    <w:multiLevelType w:val="hybridMultilevel"/>
    <w:tmpl w:val="C122C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0"/>
  </w:num>
  <w:num w:numId="7">
    <w:abstractNumId w:val="5"/>
  </w:num>
  <w:num w:numId="8">
    <w:abstractNumId w:val="10"/>
  </w:num>
  <w:num w:numId="9">
    <w:abstractNumId w:val="9"/>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BF"/>
    <w:rsid w:val="0001284F"/>
    <w:rsid w:val="00013597"/>
    <w:rsid w:val="00025ABB"/>
    <w:rsid w:val="00025CE0"/>
    <w:rsid w:val="00035A3A"/>
    <w:rsid w:val="00062A1A"/>
    <w:rsid w:val="000658BB"/>
    <w:rsid w:val="00065DA8"/>
    <w:rsid w:val="00084FED"/>
    <w:rsid w:val="000A4F1E"/>
    <w:rsid w:val="000B22EB"/>
    <w:rsid w:val="000D0E54"/>
    <w:rsid w:val="000D1624"/>
    <w:rsid w:val="000D5111"/>
    <w:rsid w:val="000E1BD7"/>
    <w:rsid w:val="000E668B"/>
    <w:rsid w:val="000F44DD"/>
    <w:rsid w:val="000F56FF"/>
    <w:rsid w:val="00102A8A"/>
    <w:rsid w:val="0010539D"/>
    <w:rsid w:val="00142D50"/>
    <w:rsid w:val="00144A80"/>
    <w:rsid w:val="001531A4"/>
    <w:rsid w:val="00163E07"/>
    <w:rsid w:val="00172131"/>
    <w:rsid w:val="001822AC"/>
    <w:rsid w:val="0018507E"/>
    <w:rsid w:val="00190770"/>
    <w:rsid w:val="001B2DC1"/>
    <w:rsid w:val="001C11C6"/>
    <w:rsid w:val="001C18C5"/>
    <w:rsid w:val="001C4909"/>
    <w:rsid w:val="001D460E"/>
    <w:rsid w:val="001D6E97"/>
    <w:rsid w:val="001F0EDF"/>
    <w:rsid w:val="001F1171"/>
    <w:rsid w:val="00201D44"/>
    <w:rsid w:val="00202712"/>
    <w:rsid w:val="00205266"/>
    <w:rsid w:val="00242D09"/>
    <w:rsid w:val="00262EEE"/>
    <w:rsid w:val="002634B5"/>
    <w:rsid w:val="00263C37"/>
    <w:rsid w:val="002651EE"/>
    <w:rsid w:val="002835CC"/>
    <w:rsid w:val="00291AF5"/>
    <w:rsid w:val="00291BE4"/>
    <w:rsid w:val="002B2ECD"/>
    <w:rsid w:val="002B7FCC"/>
    <w:rsid w:val="002C0FDF"/>
    <w:rsid w:val="002D0FA8"/>
    <w:rsid w:val="002D496B"/>
    <w:rsid w:val="002F7C59"/>
    <w:rsid w:val="00301BF6"/>
    <w:rsid w:val="003101A1"/>
    <w:rsid w:val="0031057E"/>
    <w:rsid w:val="003213E8"/>
    <w:rsid w:val="00334A7E"/>
    <w:rsid w:val="0034347E"/>
    <w:rsid w:val="00345919"/>
    <w:rsid w:val="00346AB3"/>
    <w:rsid w:val="00365C44"/>
    <w:rsid w:val="00366298"/>
    <w:rsid w:val="0037195E"/>
    <w:rsid w:val="00376FC3"/>
    <w:rsid w:val="00377C11"/>
    <w:rsid w:val="00382964"/>
    <w:rsid w:val="003939B9"/>
    <w:rsid w:val="00395465"/>
    <w:rsid w:val="003A26FA"/>
    <w:rsid w:val="003A614B"/>
    <w:rsid w:val="003B0108"/>
    <w:rsid w:val="003B1CC3"/>
    <w:rsid w:val="003B3E46"/>
    <w:rsid w:val="003C3AF4"/>
    <w:rsid w:val="003C4854"/>
    <w:rsid w:val="003C60C7"/>
    <w:rsid w:val="003D35C5"/>
    <w:rsid w:val="003E2D14"/>
    <w:rsid w:val="003F1AAF"/>
    <w:rsid w:val="003F754F"/>
    <w:rsid w:val="00405622"/>
    <w:rsid w:val="00411987"/>
    <w:rsid w:val="00423A5A"/>
    <w:rsid w:val="0043064B"/>
    <w:rsid w:val="004332F6"/>
    <w:rsid w:val="00435579"/>
    <w:rsid w:val="004412BB"/>
    <w:rsid w:val="004709B2"/>
    <w:rsid w:val="004719F9"/>
    <w:rsid w:val="0047256A"/>
    <w:rsid w:val="00484B0F"/>
    <w:rsid w:val="004C1266"/>
    <w:rsid w:val="004C34C1"/>
    <w:rsid w:val="004C6AB2"/>
    <w:rsid w:val="004D6077"/>
    <w:rsid w:val="004E49A0"/>
    <w:rsid w:val="0050328F"/>
    <w:rsid w:val="005137B1"/>
    <w:rsid w:val="00523991"/>
    <w:rsid w:val="00526B2E"/>
    <w:rsid w:val="00536D4D"/>
    <w:rsid w:val="005426F3"/>
    <w:rsid w:val="005429E4"/>
    <w:rsid w:val="00564BA3"/>
    <w:rsid w:val="00570392"/>
    <w:rsid w:val="0057602F"/>
    <w:rsid w:val="00581027"/>
    <w:rsid w:val="00586034"/>
    <w:rsid w:val="00594168"/>
    <w:rsid w:val="005A1EE6"/>
    <w:rsid w:val="005A6E4C"/>
    <w:rsid w:val="005B4C2B"/>
    <w:rsid w:val="005B5C5C"/>
    <w:rsid w:val="005C261C"/>
    <w:rsid w:val="005C2884"/>
    <w:rsid w:val="005E2006"/>
    <w:rsid w:val="005E45EF"/>
    <w:rsid w:val="005F3AB0"/>
    <w:rsid w:val="005F7A97"/>
    <w:rsid w:val="00637FC1"/>
    <w:rsid w:val="00640799"/>
    <w:rsid w:val="00657A95"/>
    <w:rsid w:val="00666161"/>
    <w:rsid w:val="00682419"/>
    <w:rsid w:val="006833C5"/>
    <w:rsid w:val="00686798"/>
    <w:rsid w:val="006874EE"/>
    <w:rsid w:val="00695A62"/>
    <w:rsid w:val="006B1BE0"/>
    <w:rsid w:val="006C6371"/>
    <w:rsid w:val="006D5694"/>
    <w:rsid w:val="006F4A24"/>
    <w:rsid w:val="0070062C"/>
    <w:rsid w:val="007110F6"/>
    <w:rsid w:val="00712DE3"/>
    <w:rsid w:val="00722D60"/>
    <w:rsid w:val="00736BE4"/>
    <w:rsid w:val="0074185D"/>
    <w:rsid w:val="00741BF9"/>
    <w:rsid w:val="00744125"/>
    <w:rsid w:val="00745120"/>
    <w:rsid w:val="0077074F"/>
    <w:rsid w:val="00773DDF"/>
    <w:rsid w:val="00776364"/>
    <w:rsid w:val="00780108"/>
    <w:rsid w:val="00785731"/>
    <w:rsid w:val="00794C3F"/>
    <w:rsid w:val="007C17BF"/>
    <w:rsid w:val="007D425E"/>
    <w:rsid w:val="00814B6D"/>
    <w:rsid w:val="008275F7"/>
    <w:rsid w:val="0085011A"/>
    <w:rsid w:val="00866647"/>
    <w:rsid w:val="00866E80"/>
    <w:rsid w:val="00874F74"/>
    <w:rsid w:val="00890E64"/>
    <w:rsid w:val="0089246A"/>
    <w:rsid w:val="008938BA"/>
    <w:rsid w:val="008974E3"/>
    <w:rsid w:val="008A3E78"/>
    <w:rsid w:val="008B386E"/>
    <w:rsid w:val="008C0784"/>
    <w:rsid w:val="008C141A"/>
    <w:rsid w:val="008C2385"/>
    <w:rsid w:val="008D2914"/>
    <w:rsid w:val="008E23BA"/>
    <w:rsid w:val="008E4D3C"/>
    <w:rsid w:val="00905560"/>
    <w:rsid w:val="009144EB"/>
    <w:rsid w:val="00917D8B"/>
    <w:rsid w:val="00923C90"/>
    <w:rsid w:val="009272B7"/>
    <w:rsid w:val="0093459E"/>
    <w:rsid w:val="00936605"/>
    <w:rsid w:val="00941BE8"/>
    <w:rsid w:val="00963A4C"/>
    <w:rsid w:val="0096436C"/>
    <w:rsid w:val="00964F48"/>
    <w:rsid w:val="00975D19"/>
    <w:rsid w:val="009901B8"/>
    <w:rsid w:val="00995128"/>
    <w:rsid w:val="009A0241"/>
    <w:rsid w:val="009A0322"/>
    <w:rsid w:val="009B05B4"/>
    <w:rsid w:val="009B2668"/>
    <w:rsid w:val="009B7CCE"/>
    <w:rsid w:val="009D0D30"/>
    <w:rsid w:val="009D29B3"/>
    <w:rsid w:val="009D3E82"/>
    <w:rsid w:val="009D7833"/>
    <w:rsid w:val="009E4ECC"/>
    <w:rsid w:val="009F3A8C"/>
    <w:rsid w:val="00A01ACE"/>
    <w:rsid w:val="00A04B1D"/>
    <w:rsid w:val="00A21811"/>
    <w:rsid w:val="00A2355E"/>
    <w:rsid w:val="00A2573A"/>
    <w:rsid w:val="00A31A51"/>
    <w:rsid w:val="00A37CAD"/>
    <w:rsid w:val="00A50D37"/>
    <w:rsid w:val="00A552AA"/>
    <w:rsid w:val="00A66F28"/>
    <w:rsid w:val="00A758FC"/>
    <w:rsid w:val="00A77091"/>
    <w:rsid w:val="00A95883"/>
    <w:rsid w:val="00A96D36"/>
    <w:rsid w:val="00AA492D"/>
    <w:rsid w:val="00AB02C4"/>
    <w:rsid w:val="00AB370D"/>
    <w:rsid w:val="00AD0DAD"/>
    <w:rsid w:val="00AD131C"/>
    <w:rsid w:val="00AD1E45"/>
    <w:rsid w:val="00AD677C"/>
    <w:rsid w:val="00AE444C"/>
    <w:rsid w:val="00B44475"/>
    <w:rsid w:val="00B569C6"/>
    <w:rsid w:val="00B76816"/>
    <w:rsid w:val="00B83B15"/>
    <w:rsid w:val="00B90EBF"/>
    <w:rsid w:val="00BA1C3E"/>
    <w:rsid w:val="00BA2828"/>
    <w:rsid w:val="00BB3F8D"/>
    <w:rsid w:val="00BC3547"/>
    <w:rsid w:val="00BE43A9"/>
    <w:rsid w:val="00BF5C7E"/>
    <w:rsid w:val="00BF60E6"/>
    <w:rsid w:val="00C07006"/>
    <w:rsid w:val="00C07DD9"/>
    <w:rsid w:val="00C1022E"/>
    <w:rsid w:val="00C14218"/>
    <w:rsid w:val="00C14D99"/>
    <w:rsid w:val="00C33ED9"/>
    <w:rsid w:val="00C350BB"/>
    <w:rsid w:val="00C43A40"/>
    <w:rsid w:val="00C46FB9"/>
    <w:rsid w:val="00C54449"/>
    <w:rsid w:val="00C62948"/>
    <w:rsid w:val="00C76977"/>
    <w:rsid w:val="00C77646"/>
    <w:rsid w:val="00C800C6"/>
    <w:rsid w:val="00C8210E"/>
    <w:rsid w:val="00C9469E"/>
    <w:rsid w:val="00CC1799"/>
    <w:rsid w:val="00CC7BB9"/>
    <w:rsid w:val="00CD2152"/>
    <w:rsid w:val="00CE50F5"/>
    <w:rsid w:val="00CF72E8"/>
    <w:rsid w:val="00D15916"/>
    <w:rsid w:val="00D17F07"/>
    <w:rsid w:val="00D24785"/>
    <w:rsid w:val="00D25A68"/>
    <w:rsid w:val="00D274E6"/>
    <w:rsid w:val="00D31CE6"/>
    <w:rsid w:val="00D328A0"/>
    <w:rsid w:val="00D36BC2"/>
    <w:rsid w:val="00D727FA"/>
    <w:rsid w:val="00DA520D"/>
    <w:rsid w:val="00DD2D81"/>
    <w:rsid w:val="00DE5F12"/>
    <w:rsid w:val="00DF5A12"/>
    <w:rsid w:val="00DF6BB9"/>
    <w:rsid w:val="00E03200"/>
    <w:rsid w:val="00E21D6A"/>
    <w:rsid w:val="00E26584"/>
    <w:rsid w:val="00E311C5"/>
    <w:rsid w:val="00E37A99"/>
    <w:rsid w:val="00E444EB"/>
    <w:rsid w:val="00E75498"/>
    <w:rsid w:val="00E81E5A"/>
    <w:rsid w:val="00E83DEA"/>
    <w:rsid w:val="00E96A61"/>
    <w:rsid w:val="00E97298"/>
    <w:rsid w:val="00EA0AD5"/>
    <w:rsid w:val="00EA57C3"/>
    <w:rsid w:val="00EB270B"/>
    <w:rsid w:val="00ED2075"/>
    <w:rsid w:val="00ED6FA7"/>
    <w:rsid w:val="00EF23B1"/>
    <w:rsid w:val="00EF31C9"/>
    <w:rsid w:val="00F0328E"/>
    <w:rsid w:val="00F137CC"/>
    <w:rsid w:val="00F144A1"/>
    <w:rsid w:val="00F256E4"/>
    <w:rsid w:val="00F31075"/>
    <w:rsid w:val="00F314C0"/>
    <w:rsid w:val="00F3271C"/>
    <w:rsid w:val="00F404D9"/>
    <w:rsid w:val="00F43796"/>
    <w:rsid w:val="00F47555"/>
    <w:rsid w:val="00F622FC"/>
    <w:rsid w:val="00F72558"/>
    <w:rsid w:val="00F80BDA"/>
    <w:rsid w:val="00F825D5"/>
    <w:rsid w:val="00F92685"/>
    <w:rsid w:val="00FA0A65"/>
    <w:rsid w:val="00FA5482"/>
    <w:rsid w:val="00FC39E8"/>
    <w:rsid w:val="00FC7575"/>
    <w:rsid w:val="00FD3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FBB01-D64F-4AC1-9D69-F1A1F9A1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u-ES" w:bidi="eu-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79"/>
  </w:style>
  <w:style w:type="paragraph" w:styleId="Ttulo1">
    <w:name w:val="heading 1"/>
    <w:basedOn w:val="Normal"/>
    <w:next w:val="Normal"/>
    <w:link w:val="Ttulo1Car"/>
    <w:uiPriority w:val="9"/>
    <w:qFormat/>
    <w:rsid w:val="005429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qFormat/>
    <w:rsid w:val="00A2573A"/>
    <w:pPr>
      <w:keepNext/>
      <w:pBdr>
        <w:top w:val="single" w:sz="4" w:space="1" w:color="auto"/>
        <w:left w:val="single" w:sz="4" w:space="4" w:color="auto"/>
        <w:bottom w:val="single" w:sz="4" w:space="1" w:color="auto"/>
        <w:right w:val="single" w:sz="4" w:space="4" w:color="auto"/>
      </w:pBdr>
      <w:jc w:val="center"/>
      <w:outlineLvl w:val="2"/>
    </w:pPr>
    <w:rPr>
      <w:rFonts w:ascii="Times New Roman" w:eastAsia="Arial Unicode MS" w:hAnsi="Times New Roman" w:cs="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07E"/>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07E"/>
    <w:rPr>
      <w:rFonts w:ascii="Tahoma" w:hAnsi="Tahoma" w:cs="Tahoma"/>
      <w:sz w:val="16"/>
      <w:szCs w:val="16"/>
    </w:rPr>
  </w:style>
  <w:style w:type="paragraph" w:styleId="Prrafodelista">
    <w:name w:val="List Paragraph"/>
    <w:basedOn w:val="Normal"/>
    <w:uiPriority w:val="99"/>
    <w:qFormat/>
    <w:rsid w:val="005137B1"/>
    <w:pPr>
      <w:ind w:left="720"/>
      <w:contextualSpacing/>
    </w:pPr>
  </w:style>
  <w:style w:type="paragraph" w:styleId="Textoindependiente">
    <w:name w:val="Body Text"/>
    <w:basedOn w:val="Normal"/>
    <w:link w:val="TextoindependienteCar"/>
    <w:rsid w:val="00A2573A"/>
    <w:pPr>
      <w:spacing w:after="120"/>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rsid w:val="00A2573A"/>
    <w:rPr>
      <w:rFonts w:ascii="Times New Roman" w:eastAsia="Times New Roman" w:hAnsi="Times New Roman" w:cs="Times New Roman"/>
      <w:sz w:val="20"/>
      <w:szCs w:val="20"/>
      <w:lang w:eastAsia="eu-ES"/>
    </w:rPr>
  </w:style>
  <w:style w:type="character" w:customStyle="1" w:styleId="Ttulo3Car">
    <w:name w:val="Título 3 Car"/>
    <w:basedOn w:val="Fuentedeprrafopredeter"/>
    <w:link w:val="Ttulo3"/>
    <w:rsid w:val="00A2573A"/>
    <w:rPr>
      <w:rFonts w:ascii="Times New Roman" w:eastAsia="Arial Unicode MS" w:hAnsi="Times New Roman" w:cs="Times New Roman"/>
      <w:b/>
      <w:bCs/>
      <w:szCs w:val="20"/>
      <w:lang w:eastAsia="eu-ES"/>
    </w:rPr>
  </w:style>
  <w:style w:type="paragraph" w:styleId="Textosinformato">
    <w:name w:val="Plain Text"/>
    <w:basedOn w:val="Normal"/>
    <w:link w:val="TextosinformatoCar"/>
    <w:rsid w:val="002651EE"/>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2651EE"/>
    <w:rPr>
      <w:rFonts w:ascii="Courier New" w:eastAsia="Times New Roman" w:hAnsi="Courier New" w:cs="Courier New"/>
      <w:sz w:val="20"/>
      <w:szCs w:val="20"/>
      <w:lang w:eastAsia="eu-ES"/>
    </w:rPr>
  </w:style>
  <w:style w:type="paragraph" w:styleId="Sangradetextonormal">
    <w:name w:val="Body Text Indent"/>
    <w:basedOn w:val="Normal"/>
    <w:link w:val="SangradetextonormalCar"/>
    <w:uiPriority w:val="99"/>
    <w:semiHidden/>
    <w:unhideWhenUsed/>
    <w:rsid w:val="00AD131C"/>
    <w:pPr>
      <w:spacing w:after="120"/>
      <w:ind w:left="283"/>
    </w:pPr>
  </w:style>
  <w:style w:type="character" w:customStyle="1" w:styleId="SangradetextonormalCar">
    <w:name w:val="Sangría de texto normal Car"/>
    <w:basedOn w:val="Fuentedeprrafopredeter"/>
    <w:link w:val="Sangradetextonormal"/>
    <w:uiPriority w:val="99"/>
    <w:semiHidden/>
    <w:rsid w:val="00AD131C"/>
  </w:style>
  <w:style w:type="table" w:styleId="Tablaconcuadrcula">
    <w:name w:val="Table Grid"/>
    <w:basedOn w:val="Tablanormal"/>
    <w:uiPriority w:val="59"/>
    <w:rsid w:val="00D3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0799"/>
    <w:pPr>
      <w:tabs>
        <w:tab w:val="center" w:pos="4252"/>
        <w:tab w:val="right" w:pos="8504"/>
      </w:tabs>
    </w:pPr>
  </w:style>
  <w:style w:type="character" w:customStyle="1" w:styleId="EncabezadoCar">
    <w:name w:val="Encabezado Car"/>
    <w:basedOn w:val="Fuentedeprrafopredeter"/>
    <w:link w:val="Encabezado"/>
    <w:uiPriority w:val="99"/>
    <w:rsid w:val="00640799"/>
  </w:style>
  <w:style w:type="paragraph" w:styleId="Piedepgina">
    <w:name w:val="footer"/>
    <w:basedOn w:val="Normal"/>
    <w:link w:val="PiedepginaCar"/>
    <w:uiPriority w:val="99"/>
    <w:unhideWhenUsed/>
    <w:rsid w:val="00640799"/>
    <w:pPr>
      <w:tabs>
        <w:tab w:val="center" w:pos="4252"/>
        <w:tab w:val="right" w:pos="8504"/>
      </w:tabs>
    </w:pPr>
  </w:style>
  <w:style w:type="character" w:customStyle="1" w:styleId="PiedepginaCar">
    <w:name w:val="Pie de página Car"/>
    <w:basedOn w:val="Fuentedeprrafopredeter"/>
    <w:link w:val="Piedepgina"/>
    <w:uiPriority w:val="99"/>
    <w:rsid w:val="00640799"/>
  </w:style>
  <w:style w:type="paragraph" w:styleId="NormalWeb">
    <w:name w:val="Normal (Web)"/>
    <w:basedOn w:val="Normal"/>
    <w:uiPriority w:val="99"/>
    <w:semiHidden/>
    <w:unhideWhenUsed/>
    <w:rsid w:val="00CC1799"/>
    <w:pPr>
      <w:spacing w:before="100" w:beforeAutospacing="1" w:after="100" w:afterAutospacing="1"/>
    </w:pPr>
    <w:rPr>
      <w:rFonts w:ascii="Times New Roman" w:eastAsia="Times New Roman" w:hAnsi="Times New Roman" w:cs="Times New Roman"/>
      <w:sz w:val="24"/>
      <w:szCs w:val="24"/>
      <w:lang w:val="es-ES" w:eastAsia="es-ES" w:bidi="ar-SA"/>
    </w:rPr>
  </w:style>
  <w:style w:type="character" w:customStyle="1" w:styleId="Ttulo1Car">
    <w:name w:val="Título 1 Car"/>
    <w:basedOn w:val="Fuentedeprrafopredeter"/>
    <w:link w:val="Ttulo1"/>
    <w:uiPriority w:val="9"/>
    <w:rsid w:val="005429E4"/>
    <w:rPr>
      <w:rFonts w:asciiTheme="majorHAnsi" w:eastAsiaTheme="majorEastAsia" w:hAnsiTheme="majorHAnsi" w:cstheme="majorBidi"/>
      <w:color w:val="365F91" w:themeColor="accent1" w:themeShade="BF"/>
      <w:sz w:val="32"/>
      <w:szCs w:val="32"/>
    </w:rPr>
  </w:style>
  <w:style w:type="paragraph" w:styleId="Textoindependiente3">
    <w:name w:val="Body Text 3"/>
    <w:basedOn w:val="Normal"/>
    <w:link w:val="Textoindependiente3Car"/>
    <w:uiPriority w:val="99"/>
    <w:semiHidden/>
    <w:unhideWhenUsed/>
    <w:rsid w:val="005429E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429E4"/>
    <w:rPr>
      <w:sz w:val="16"/>
      <w:szCs w:val="16"/>
    </w:rPr>
  </w:style>
  <w:style w:type="table" w:customStyle="1" w:styleId="Tablaconcuadrcula1">
    <w:name w:val="Tabla con cuadrícula1"/>
    <w:basedOn w:val="Tablanormal"/>
    <w:next w:val="Tablaconcuadrcula"/>
    <w:uiPriority w:val="59"/>
    <w:rsid w:val="003213E8"/>
    <w:rPr>
      <w:lang w:val="es-ES_tradn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924">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746026835">
      <w:bodyDiv w:val="1"/>
      <w:marLeft w:val="0"/>
      <w:marRight w:val="0"/>
      <w:marTop w:val="0"/>
      <w:marBottom w:val="0"/>
      <w:divBdr>
        <w:top w:val="none" w:sz="0" w:space="0" w:color="auto"/>
        <w:left w:val="none" w:sz="0" w:space="0" w:color="auto"/>
        <w:bottom w:val="none" w:sz="0" w:space="0" w:color="auto"/>
        <w:right w:val="none" w:sz="0" w:space="0" w:color="auto"/>
      </w:divBdr>
    </w:div>
    <w:div w:id="17835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284C-30C3-4E1D-B347-33E979F9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5218</Words>
  <Characters>28705</Characters>
  <Application>Microsoft Office Word</Application>
  <DocSecurity>4</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33856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Razquin</dc:creator>
  <cp:lastModifiedBy>Idoya Aranaz</cp:lastModifiedBy>
  <cp:revision>2</cp:revision>
  <cp:lastPrinted>2018-06-21T14:10:00Z</cp:lastPrinted>
  <dcterms:created xsi:type="dcterms:W3CDTF">2018-06-25T09:32:00Z</dcterms:created>
  <dcterms:modified xsi:type="dcterms:W3CDTF">2018-06-25T09:32:00Z</dcterms:modified>
</cp:coreProperties>
</file>