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BFE5F59" w14:textId="15BEC8C5" w:rsidR="00EB5B2A" w:rsidRDefault="00EB5B2A" w:rsidP="00EB5B2A">
      <w:pPr>
        <w:spacing w:line="0" w:lineRule="atLeast"/>
        <w:ind w:right="-1"/>
        <w:jc w:val="center"/>
        <w:rPr>
          <w:b/>
          <w:i/>
          <w:iCs/>
          <w:sz w:val="22"/>
          <w:szCs w:val="22"/>
          <w:lang w:val="es-ES" w:eastAsia="es-ES"/>
        </w:rPr>
      </w:pPr>
      <w:bookmarkStart w:id="0" w:name="_GoBack"/>
      <w:bookmarkEnd w:id="0"/>
      <w:r w:rsidRPr="005F6EC5">
        <w:rPr>
          <w:b/>
          <w:i/>
          <w:iCs/>
          <w:sz w:val="22"/>
          <w:szCs w:val="22"/>
          <w:lang w:val="es-ES" w:eastAsia="es-ES"/>
        </w:rPr>
        <w:t xml:space="preserve">Convocatoria de ayudas de </w:t>
      </w:r>
      <w:r>
        <w:rPr>
          <w:b/>
          <w:i/>
          <w:iCs/>
          <w:sz w:val="22"/>
          <w:szCs w:val="22"/>
          <w:lang w:val="es-ES" w:eastAsia="es-ES"/>
        </w:rPr>
        <w:t>contratos pre-doctorales</w:t>
      </w:r>
      <w:r w:rsidRPr="005F6EC5">
        <w:rPr>
          <w:b/>
          <w:i/>
          <w:iCs/>
          <w:sz w:val="22"/>
          <w:szCs w:val="22"/>
          <w:lang w:val="es-ES" w:eastAsia="es-ES"/>
        </w:rPr>
        <w:t xml:space="preserve"> de la Universidad Pública de Navarra para el año </w:t>
      </w:r>
      <w:r w:rsidR="00EC18A7">
        <w:rPr>
          <w:b/>
          <w:i/>
          <w:iCs/>
          <w:sz w:val="22"/>
          <w:szCs w:val="22"/>
          <w:lang w:val="es-ES" w:eastAsia="es-ES"/>
        </w:rPr>
        <w:t>2020</w:t>
      </w:r>
    </w:p>
    <w:p w14:paraId="4DA502DE" w14:textId="77777777" w:rsidR="00435E88" w:rsidRDefault="00435E88" w:rsidP="00EB5B2A">
      <w:pPr>
        <w:spacing w:line="0" w:lineRule="atLeast"/>
        <w:ind w:right="-1"/>
        <w:jc w:val="center"/>
        <w:rPr>
          <w:b/>
          <w:i/>
          <w:iCs/>
          <w:sz w:val="22"/>
          <w:szCs w:val="22"/>
          <w:lang w:val="es-ES" w:eastAsia="es-ES"/>
        </w:rPr>
      </w:pPr>
    </w:p>
    <w:p w14:paraId="1B14FCCF" w14:textId="77777777" w:rsidR="00435E88" w:rsidRPr="000E6510" w:rsidRDefault="00435E88" w:rsidP="00EB5B2A">
      <w:pPr>
        <w:spacing w:line="0" w:lineRule="atLeast"/>
        <w:ind w:right="-1"/>
        <w:jc w:val="center"/>
        <w:rPr>
          <w:b/>
          <w:i/>
          <w:iCs/>
          <w:sz w:val="22"/>
          <w:szCs w:val="22"/>
          <w:lang w:val="es-ES" w:eastAsia="es-ES"/>
        </w:rPr>
      </w:pPr>
    </w:p>
    <w:p w14:paraId="76A87BEE" w14:textId="77777777" w:rsidR="00293D20" w:rsidRDefault="00293D20" w:rsidP="00293D20">
      <w:pPr>
        <w:jc w:val="center"/>
        <w:rPr>
          <w:i/>
          <w:iCs/>
          <w:sz w:val="22"/>
          <w:szCs w:val="22"/>
          <w:lang w:val="es-ES" w:eastAsia="es-ES"/>
        </w:rPr>
      </w:pPr>
    </w:p>
    <w:p w14:paraId="289C9DAB" w14:textId="5FC3FE1F" w:rsidR="00EB5B2A" w:rsidRDefault="00293D20" w:rsidP="00EC4A7D">
      <w:pPr>
        <w:jc w:val="center"/>
        <w:rPr>
          <w:lang w:val="es-ES"/>
        </w:rPr>
      </w:pPr>
      <w:r>
        <w:rPr>
          <w:i/>
          <w:iCs/>
          <w:sz w:val="22"/>
          <w:szCs w:val="22"/>
          <w:lang w:val="es-ES" w:eastAsia="es-ES"/>
        </w:rPr>
        <w:t xml:space="preserve">Anexo resolución </w:t>
      </w:r>
      <w:r w:rsidR="00EC4A7D">
        <w:rPr>
          <w:i/>
          <w:iCs/>
          <w:sz w:val="22"/>
          <w:szCs w:val="22"/>
          <w:lang w:val="es-ES" w:eastAsia="es-ES"/>
        </w:rPr>
        <w:t>2306</w:t>
      </w:r>
      <w:r>
        <w:rPr>
          <w:i/>
          <w:iCs/>
          <w:sz w:val="22"/>
          <w:szCs w:val="22"/>
          <w:lang w:val="es-ES" w:eastAsia="es-ES"/>
        </w:rPr>
        <w:t>/</w:t>
      </w:r>
      <w:r w:rsidR="00EC18A7">
        <w:rPr>
          <w:i/>
          <w:iCs/>
          <w:sz w:val="22"/>
          <w:szCs w:val="22"/>
          <w:lang w:val="es-ES" w:eastAsia="es-ES"/>
        </w:rPr>
        <w:t>2019</w:t>
      </w:r>
      <w:r>
        <w:rPr>
          <w:i/>
          <w:iCs/>
          <w:sz w:val="22"/>
          <w:szCs w:val="22"/>
          <w:lang w:val="es-ES" w:eastAsia="es-ES"/>
        </w:rPr>
        <w:t xml:space="preserve"> </w:t>
      </w:r>
    </w:p>
    <w:p w14:paraId="1B5975C6" w14:textId="77777777" w:rsidR="001E2A97" w:rsidRDefault="001E2A97" w:rsidP="001E2A97">
      <w:pPr>
        <w:jc w:val="center"/>
        <w:rPr>
          <w:i/>
          <w:iCs/>
          <w:sz w:val="22"/>
          <w:szCs w:val="22"/>
          <w:u w:val="single"/>
          <w:lang w:val="es-ES" w:eastAsia="es-ES"/>
        </w:rPr>
      </w:pPr>
    </w:p>
    <w:p w14:paraId="5207FFCD" w14:textId="77777777" w:rsidR="001E2A97" w:rsidRDefault="001E2A97" w:rsidP="001E2A97">
      <w:pPr>
        <w:jc w:val="both"/>
        <w:rPr>
          <w:i/>
          <w:iCs/>
          <w:sz w:val="22"/>
          <w:szCs w:val="22"/>
          <w:lang w:val="es-ES" w:eastAsia="es-ES"/>
        </w:rPr>
      </w:pPr>
      <w:r>
        <w:rPr>
          <w:i/>
          <w:iCs/>
          <w:sz w:val="22"/>
          <w:szCs w:val="22"/>
          <w:lang w:val="es-ES" w:eastAsia="es-ES"/>
        </w:rPr>
        <w:t>Dentro de la política de impulso y fomento a la investigación llevada a cabo en la Universidad Pública de Navarra, la Comisión de Investigación ha estimado siempre como acción prioritaria la formación de jóvenes investigadores. El instrumento más efectivo utilizado hasta la fecha es, sin duda, la convocatoria anual de ayudas para la formación de personal investigador, que viene llevándose a cabo desde el año 1999. La convocatoria ha de ser compatible además con una dignificación de las condiciones para el desarrollo de la labor del personal investigador</w:t>
      </w:r>
      <w:r>
        <w:rPr>
          <w:i/>
          <w:iCs/>
          <w:color w:val="0000FF"/>
          <w:sz w:val="22"/>
          <w:szCs w:val="22"/>
          <w:lang w:val="es-ES" w:eastAsia="es-ES"/>
        </w:rPr>
        <w:t xml:space="preserve"> </w:t>
      </w:r>
      <w:r>
        <w:rPr>
          <w:i/>
          <w:iCs/>
          <w:sz w:val="22"/>
          <w:szCs w:val="22"/>
          <w:lang w:val="es-ES" w:eastAsia="es-ES"/>
        </w:rPr>
        <w:t xml:space="preserve">en formación en términos de percepción económica y beneficios sociales, sin poder soslayar los marcos legales de índole superior que le afecten. </w:t>
      </w:r>
    </w:p>
    <w:p w14:paraId="5E6118A5" w14:textId="77777777" w:rsidR="00F27621" w:rsidRDefault="00F27621" w:rsidP="001E2A97">
      <w:pPr>
        <w:jc w:val="both"/>
        <w:rPr>
          <w:i/>
          <w:iCs/>
          <w:sz w:val="22"/>
          <w:szCs w:val="22"/>
          <w:lang w:val="es-ES" w:eastAsia="es-ES"/>
        </w:rPr>
      </w:pPr>
    </w:p>
    <w:p w14:paraId="4DFB63C2" w14:textId="6030B649" w:rsidR="00F27621" w:rsidRDefault="00F27621" w:rsidP="001E2A97">
      <w:pPr>
        <w:jc w:val="both"/>
        <w:rPr>
          <w:i/>
          <w:iCs/>
          <w:sz w:val="22"/>
          <w:szCs w:val="22"/>
          <w:lang w:val="es-ES" w:eastAsia="es-ES"/>
        </w:rPr>
      </w:pPr>
      <w:r>
        <w:rPr>
          <w:i/>
          <w:iCs/>
          <w:sz w:val="22"/>
          <w:szCs w:val="22"/>
          <w:lang w:val="es-ES" w:eastAsia="es-ES"/>
        </w:rPr>
        <w:t xml:space="preserve">Con fecha 1 de marzo se aprobó el Estatuto del personal investigador, </w:t>
      </w:r>
      <w:r w:rsidRPr="00F27621">
        <w:rPr>
          <w:i/>
          <w:iCs/>
          <w:sz w:val="22"/>
          <w:szCs w:val="22"/>
          <w:lang w:val="es-ES" w:eastAsia="es-ES"/>
        </w:rPr>
        <w:t>Real Decreto 103/2019.</w:t>
      </w:r>
    </w:p>
    <w:p w14:paraId="53452297" w14:textId="77777777" w:rsidR="001E2A97" w:rsidRDefault="001E2A97" w:rsidP="001E2A97">
      <w:pPr>
        <w:jc w:val="both"/>
        <w:rPr>
          <w:i/>
          <w:iCs/>
          <w:sz w:val="22"/>
          <w:szCs w:val="22"/>
          <w:lang w:val="es-ES" w:eastAsia="es-ES"/>
        </w:rPr>
      </w:pPr>
    </w:p>
    <w:p w14:paraId="1E4CDB38" w14:textId="77777777" w:rsidR="001E2A97" w:rsidRDefault="001E2A97" w:rsidP="001E2A97">
      <w:pPr>
        <w:jc w:val="both"/>
        <w:rPr>
          <w:i/>
          <w:iCs/>
          <w:color w:val="0000FF"/>
          <w:sz w:val="22"/>
          <w:szCs w:val="22"/>
          <w:lang w:val="es-ES" w:eastAsia="es-ES"/>
        </w:rPr>
      </w:pPr>
      <w:r>
        <w:rPr>
          <w:i/>
          <w:iCs/>
          <w:sz w:val="22"/>
          <w:szCs w:val="22"/>
          <w:lang w:val="es-ES" w:eastAsia="es-ES"/>
        </w:rPr>
        <w:t>Teniendo en cuenta todas estas consideraciones, la Comisión de Investigación ha propuesto para su aprobación la siguiente convocatoria de ayudas para la formación de personal investigador pre-doctoral</w:t>
      </w:r>
      <w:r>
        <w:rPr>
          <w:i/>
          <w:iCs/>
          <w:color w:val="0000FF"/>
          <w:sz w:val="22"/>
          <w:szCs w:val="22"/>
          <w:lang w:val="es-ES" w:eastAsia="es-ES"/>
        </w:rPr>
        <w:t>.</w:t>
      </w:r>
    </w:p>
    <w:p w14:paraId="7732F5EC" w14:textId="77777777" w:rsidR="001059DB" w:rsidRDefault="001059DB" w:rsidP="001E2A97">
      <w:pPr>
        <w:jc w:val="both"/>
        <w:rPr>
          <w:i/>
          <w:iCs/>
          <w:color w:val="0000FF"/>
          <w:sz w:val="22"/>
          <w:szCs w:val="22"/>
          <w:lang w:val="es-ES" w:eastAsia="es-ES"/>
        </w:rPr>
      </w:pPr>
    </w:p>
    <w:p w14:paraId="0582A28D" w14:textId="77777777" w:rsidR="001E2A97" w:rsidRDefault="001E2A97" w:rsidP="001E2A97">
      <w:pPr>
        <w:jc w:val="center"/>
        <w:rPr>
          <w:sz w:val="22"/>
          <w:szCs w:val="22"/>
          <w:lang w:val="es-ES" w:eastAsia="es-ES"/>
        </w:rPr>
      </w:pPr>
    </w:p>
    <w:p w14:paraId="7FA2BF54" w14:textId="77777777" w:rsidR="001E2A97" w:rsidRDefault="001E2A97" w:rsidP="001E2A97">
      <w:pPr>
        <w:spacing w:before="120"/>
        <w:ind w:right="51"/>
        <w:jc w:val="both"/>
        <w:rPr>
          <w:b/>
          <w:sz w:val="22"/>
          <w:szCs w:val="22"/>
          <w:lang w:val="es-ES" w:eastAsia="es-ES"/>
        </w:rPr>
      </w:pPr>
      <w:r>
        <w:rPr>
          <w:b/>
          <w:sz w:val="22"/>
          <w:szCs w:val="22"/>
          <w:lang w:val="es-ES" w:eastAsia="es-ES"/>
        </w:rPr>
        <w:t>1. Objeto de la convocatoria</w:t>
      </w:r>
    </w:p>
    <w:p w14:paraId="2192FDFE" w14:textId="60E51C45" w:rsidR="001E2A97" w:rsidRDefault="001E2A97" w:rsidP="001E2A97">
      <w:pPr>
        <w:spacing w:before="120"/>
        <w:ind w:right="51"/>
        <w:jc w:val="both"/>
        <w:rPr>
          <w:sz w:val="22"/>
          <w:szCs w:val="22"/>
          <w:lang w:val="es-ES" w:eastAsia="es-ES"/>
        </w:rPr>
      </w:pPr>
      <w:r>
        <w:rPr>
          <w:sz w:val="22"/>
          <w:szCs w:val="22"/>
          <w:lang w:val="es-ES" w:eastAsia="es-ES"/>
        </w:rPr>
        <w:t xml:space="preserve">La convocatoria de ayudas de nueva solicitud para la formación de personal investigador pre-doctoral de la Universidad Pública de Navarra, para el año </w:t>
      </w:r>
      <w:r w:rsidR="00EC18A7">
        <w:rPr>
          <w:sz w:val="22"/>
          <w:szCs w:val="22"/>
          <w:lang w:val="es-ES" w:eastAsia="es-ES"/>
        </w:rPr>
        <w:t>2020</w:t>
      </w:r>
      <w:r>
        <w:rPr>
          <w:sz w:val="22"/>
          <w:szCs w:val="22"/>
          <w:lang w:val="es-ES" w:eastAsia="es-ES"/>
        </w:rPr>
        <w:t xml:space="preserve">, se regulará por las disposiciones contenidas en ella, y su concesión estará sujeta a la existencia de disponibilidad presupuestaria. </w:t>
      </w:r>
    </w:p>
    <w:p w14:paraId="1F26B225" w14:textId="098B4F89" w:rsidR="001E2A97" w:rsidRDefault="001E2A97" w:rsidP="001E2A97">
      <w:pPr>
        <w:spacing w:before="120"/>
        <w:ind w:right="51"/>
        <w:jc w:val="both"/>
        <w:rPr>
          <w:sz w:val="22"/>
          <w:szCs w:val="22"/>
          <w:lang w:val="es-ES" w:eastAsia="es-ES"/>
        </w:rPr>
      </w:pPr>
      <w:r w:rsidRPr="00F27621">
        <w:rPr>
          <w:sz w:val="22"/>
          <w:szCs w:val="22"/>
          <w:lang w:val="es-ES" w:eastAsia="es-ES"/>
        </w:rPr>
        <w:t xml:space="preserve">Se convocan </w:t>
      </w:r>
      <w:r w:rsidR="00F50A1C" w:rsidRPr="00F27621">
        <w:rPr>
          <w:sz w:val="22"/>
          <w:szCs w:val="22"/>
          <w:lang w:val="es-ES" w:eastAsia="es-ES"/>
        </w:rPr>
        <w:t>8</w:t>
      </w:r>
      <w:r w:rsidRPr="00F27621">
        <w:rPr>
          <w:sz w:val="22"/>
          <w:szCs w:val="22"/>
          <w:lang w:val="es-ES" w:eastAsia="es-ES"/>
        </w:rPr>
        <w:t xml:space="preserve"> ayudas de primera solicitud para la formación de personal investigador pre-</w:t>
      </w:r>
      <w:r>
        <w:rPr>
          <w:sz w:val="22"/>
          <w:szCs w:val="22"/>
          <w:lang w:val="es-ES" w:eastAsia="es-ES"/>
        </w:rPr>
        <w:t>doctoral para realizar una tesis doctoral en la Universidad Pública de Navarra, ampliable en función de disponibilidad presupuestaria.</w:t>
      </w:r>
    </w:p>
    <w:p w14:paraId="5E5D5B9A" w14:textId="738C70E2" w:rsidR="00615904" w:rsidRDefault="00615904" w:rsidP="00615904">
      <w:pPr>
        <w:spacing w:before="240"/>
        <w:jc w:val="both"/>
        <w:rPr>
          <w:b/>
          <w:sz w:val="22"/>
          <w:szCs w:val="22"/>
          <w:lang w:val="es-ES" w:eastAsia="es-ES"/>
        </w:rPr>
      </w:pPr>
      <w:r>
        <w:rPr>
          <w:b/>
          <w:sz w:val="22"/>
          <w:szCs w:val="22"/>
          <w:lang w:val="es-ES" w:eastAsia="es-ES"/>
        </w:rPr>
        <w:t>2. Requisitos</w:t>
      </w:r>
    </w:p>
    <w:p w14:paraId="3E90118A" w14:textId="6435C40D" w:rsidR="00615904" w:rsidRDefault="00615904" w:rsidP="00615904">
      <w:pPr>
        <w:spacing w:before="120"/>
        <w:ind w:left="284"/>
        <w:jc w:val="both"/>
        <w:rPr>
          <w:b/>
          <w:sz w:val="22"/>
          <w:szCs w:val="22"/>
          <w:lang w:val="es-ES" w:eastAsia="es-ES"/>
        </w:rPr>
      </w:pPr>
      <w:r>
        <w:rPr>
          <w:b/>
          <w:sz w:val="22"/>
          <w:szCs w:val="22"/>
          <w:lang w:val="es-ES" w:eastAsia="es-ES"/>
        </w:rPr>
        <w:t xml:space="preserve">2.1. Requisitos de los Solicitantes. </w:t>
      </w:r>
    </w:p>
    <w:p w14:paraId="37FDB8DE" w14:textId="4B03B4B8" w:rsidR="00615904" w:rsidRDefault="00615904" w:rsidP="00615904">
      <w:pPr>
        <w:spacing w:before="120"/>
        <w:ind w:left="284"/>
        <w:jc w:val="both"/>
        <w:rPr>
          <w:sz w:val="22"/>
          <w:szCs w:val="22"/>
          <w:lang w:val="es-ES" w:eastAsia="es-ES"/>
        </w:rPr>
      </w:pPr>
      <w:r>
        <w:rPr>
          <w:sz w:val="22"/>
          <w:szCs w:val="22"/>
          <w:lang w:val="es-ES" w:eastAsia="es-ES"/>
        </w:rPr>
        <w:t>Los solicitante</w:t>
      </w:r>
      <w:r w:rsidR="002333CE">
        <w:rPr>
          <w:sz w:val="22"/>
          <w:szCs w:val="22"/>
          <w:lang w:val="es-ES" w:eastAsia="es-ES"/>
        </w:rPr>
        <w:t>s de la ayuda deberán estar admitidos</w:t>
      </w:r>
      <w:r>
        <w:rPr>
          <w:sz w:val="22"/>
          <w:szCs w:val="22"/>
          <w:lang w:val="es-ES" w:eastAsia="es-ES"/>
        </w:rPr>
        <w:t xml:space="preserve"> en un programa de doctorado a tiempo completo de la Universidad Pública de Navarra dentro del plazo de solicitud de la ayuda</w:t>
      </w:r>
      <w:r w:rsidR="002333CE">
        <w:rPr>
          <w:sz w:val="22"/>
          <w:szCs w:val="22"/>
          <w:lang w:val="es-ES" w:eastAsia="es-ES"/>
        </w:rPr>
        <w:t>, o deberán acreditar que han solicitado ser admitidos en un programa de doctorado en dicho plazo de presentación de solicitudes</w:t>
      </w:r>
      <w:r>
        <w:rPr>
          <w:sz w:val="22"/>
          <w:szCs w:val="22"/>
          <w:lang w:val="es-ES" w:eastAsia="es-ES"/>
        </w:rPr>
        <w:t>.</w:t>
      </w:r>
    </w:p>
    <w:p w14:paraId="5BEA6A7A" w14:textId="77777777" w:rsidR="002333CE" w:rsidRDefault="002333CE" w:rsidP="00615904">
      <w:pPr>
        <w:spacing w:before="120"/>
        <w:ind w:left="284"/>
        <w:jc w:val="both"/>
        <w:rPr>
          <w:sz w:val="22"/>
          <w:szCs w:val="22"/>
          <w:lang w:val="es-ES" w:eastAsia="es-ES"/>
        </w:rPr>
      </w:pPr>
    </w:p>
    <w:p w14:paraId="1BA9FF68" w14:textId="263BB70E" w:rsidR="00615904" w:rsidRDefault="002333CE" w:rsidP="00615904">
      <w:pPr>
        <w:ind w:left="284"/>
        <w:jc w:val="both"/>
        <w:rPr>
          <w:sz w:val="22"/>
          <w:szCs w:val="22"/>
          <w:lang w:val="es-ES" w:eastAsia="es-ES"/>
        </w:rPr>
      </w:pPr>
      <w:r>
        <w:rPr>
          <w:sz w:val="22"/>
          <w:szCs w:val="22"/>
          <w:lang w:val="es-ES" w:eastAsia="es-ES"/>
        </w:rPr>
        <w:t>Quienes en el plazo de presentación de solicitudes no estén admitidos en un programa de doctorado en el caso de ser seleccionados para la concesión, deberán estar matriculados en un programa de doctorado en el plazo que se indique en la resolución de concesión definitiva de ayudas.</w:t>
      </w:r>
    </w:p>
    <w:p w14:paraId="42842A5D" w14:textId="77777777" w:rsidR="002333CE" w:rsidRDefault="002333CE" w:rsidP="00615904">
      <w:pPr>
        <w:ind w:left="284"/>
        <w:jc w:val="both"/>
        <w:rPr>
          <w:sz w:val="22"/>
          <w:szCs w:val="22"/>
          <w:lang w:val="es-ES" w:eastAsia="es-ES"/>
        </w:rPr>
      </w:pPr>
    </w:p>
    <w:p w14:paraId="52397F67" w14:textId="4572658D" w:rsidR="002333CE" w:rsidRDefault="002333CE" w:rsidP="00615904">
      <w:pPr>
        <w:ind w:left="284"/>
        <w:jc w:val="both"/>
        <w:rPr>
          <w:sz w:val="22"/>
          <w:szCs w:val="22"/>
          <w:lang w:val="es-ES" w:eastAsia="es-ES"/>
        </w:rPr>
      </w:pPr>
      <w:r>
        <w:rPr>
          <w:sz w:val="22"/>
          <w:szCs w:val="22"/>
          <w:lang w:val="es-ES" w:eastAsia="es-ES"/>
        </w:rPr>
        <w:t xml:space="preserve">No podrán participar en </w:t>
      </w:r>
      <w:proofErr w:type="gramStart"/>
      <w:r>
        <w:rPr>
          <w:sz w:val="22"/>
          <w:szCs w:val="22"/>
          <w:lang w:val="es-ES" w:eastAsia="es-ES"/>
        </w:rPr>
        <w:t>la presente convocatoria aquellos</w:t>
      </w:r>
      <w:proofErr w:type="gramEnd"/>
      <w:r>
        <w:rPr>
          <w:sz w:val="22"/>
          <w:szCs w:val="22"/>
          <w:lang w:val="es-ES" w:eastAsia="es-ES"/>
        </w:rPr>
        <w:t xml:space="preserve"> que </w:t>
      </w:r>
      <w:r w:rsidR="00615904">
        <w:rPr>
          <w:sz w:val="22"/>
          <w:szCs w:val="22"/>
          <w:lang w:val="es-ES" w:eastAsia="es-ES"/>
        </w:rPr>
        <w:t xml:space="preserve">hayan disfrutado de otras ayudas homologables cuyo objeto sea la consecución de una Tesis Doctoral, </w:t>
      </w:r>
      <w:r>
        <w:rPr>
          <w:sz w:val="22"/>
          <w:szCs w:val="22"/>
          <w:lang w:val="es-ES" w:eastAsia="es-ES"/>
        </w:rPr>
        <w:t>durante los doce meses anteriores a la fecha de finalización del plazo de presentación de solicitudes de la presente convocatoria.</w:t>
      </w:r>
      <w:r w:rsidR="00CF697E">
        <w:rPr>
          <w:sz w:val="22"/>
          <w:szCs w:val="22"/>
          <w:lang w:val="es-ES" w:eastAsia="es-ES"/>
        </w:rPr>
        <w:t xml:space="preserve"> </w:t>
      </w:r>
      <w:r>
        <w:rPr>
          <w:sz w:val="22"/>
          <w:szCs w:val="22"/>
          <w:lang w:val="es-ES" w:eastAsia="es-ES"/>
        </w:rPr>
        <w:t>Los que no hayan disfrutado de una ayuda los doce meses completos, si son seleccionados para la concesión, se les descontará el tiempo disfrutado.</w:t>
      </w:r>
    </w:p>
    <w:p w14:paraId="50AEA864" w14:textId="77777777" w:rsidR="00CF697E" w:rsidRDefault="00CF697E" w:rsidP="00615904">
      <w:pPr>
        <w:ind w:left="284"/>
        <w:jc w:val="both"/>
        <w:rPr>
          <w:sz w:val="22"/>
          <w:szCs w:val="22"/>
          <w:lang w:val="es-ES" w:eastAsia="es-ES"/>
        </w:rPr>
      </w:pPr>
    </w:p>
    <w:p w14:paraId="3690FC2C" w14:textId="0B5D9B96" w:rsidR="00615904" w:rsidRDefault="00FA4937" w:rsidP="00615904">
      <w:pPr>
        <w:ind w:left="284"/>
        <w:jc w:val="both"/>
        <w:rPr>
          <w:b/>
          <w:sz w:val="22"/>
          <w:szCs w:val="22"/>
          <w:lang w:val="es-ES" w:eastAsia="es-ES"/>
        </w:rPr>
      </w:pPr>
      <w:r>
        <w:rPr>
          <w:b/>
          <w:sz w:val="22"/>
          <w:szCs w:val="22"/>
          <w:lang w:val="es-ES" w:eastAsia="es-ES"/>
        </w:rPr>
        <w:t>2</w:t>
      </w:r>
      <w:r w:rsidR="00615904">
        <w:rPr>
          <w:b/>
          <w:sz w:val="22"/>
          <w:szCs w:val="22"/>
          <w:lang w:val="es-ES" w:eastAsia="es-ES"/>
        </w:rPr>
        <w:t xml:space="preserve">.2. Requisitos adicionales. </w:t>
      </w:r>
    </w:p>
    <w:p w14:paraId="7326F2A8" w14:textId="77777777" w:rsidR="00615904" w:rsidRDefault="00615904" w:rsidP="00615904">
      <w:pPr>
        <w:ind w:left="852" w:hanging="143"/>
        <w:jc w:val="both"/>
        <w:rPr>
          <w:b/>
          <w:sz w:val="22"/>
          <w:szCs w:val="22"/>
          <w:lang w:val="es-ES" w:eastAsia="es-ES"/>
        </w:rPr>
      </w:pPr>
    </w:p>
    <w:p w14:paraId="38380C98" w14:textId="7CBA3166" w:rsidR="00615904" w:rsidRDefault="00CF697E" w:rsidP="00615904">
      <w:pPr>
        <w:numPr>
          <w:ilvl w:val="1"/>
          <w:numId w:val="3"/>
        </w:numPr>
        <w:ind w:left="709"/>
        <w:jc w:val="both"/>
        <w:rPr>
          <w:sz w:val="22"/>
          <w:szCs w:val="22"/>
          <w:lang w:val="es-ES" w:eastAsia="es-ES"/>
        </w:rPr>
      </w:pPr>
      <w:r>
        <w:rPr>
          <w:sz w:val="22"/>
          <w:szCs w:val="22"/>
          <w:lang w:val="es-ES" w:eastAsia="es-ES"/>
        </w:rPr>
        <w:lastRenderedPageBreak/>
        <w:t>La tesis doctoral</w:t>
      </w:r>
      <w:r w:rsidR="00615904">
        <w:rPr>
          <w:sz w:val="22"/>
          <w:szCs w:val="22"/>
          <w:lang w:val="es-ES" w:eastAsia="es-ES"/>
        </w:rPr>
        <w:t xml:space="preserve"> deberá enmarcarse dentro de un proyecto de investigación financiado a través de una convocatoria pública o de un convenio o contrato específico que finalice con posterioridad al 30 de diciembre de </w:t>
      </w:r>
      <w:r w:rsidR="0076634B">
        <w:rPr>
          <w:sz w:val="22"/>
          <w:szCs w:val="22"/>
          <w:lang w:val="es-ES" w:eastAsia="es-ES"/>
        </w:rPr>
        <w:t>2019</w:t>
      </w:r>
      <w:r w:rsidR="00615904">
        <w:rPr>
          <w:sz w:val="22"/>
          <w:szCs w:val="22"/>
          <w:lang w:val="es-ES" w:eastAsia="es-ES"/>
        </w:rPr>
        <w:t>, para lo que se deberá contar con el Visto Bueno del responsable del proyecto.</w:t>
      </w:r>
    </w:p>
    <w:p w14:paraId="5947FCE8" w14:textId="77777777" w:rsidR="00615904" w:rsidRDefault="00615904" w:rsidP="00615904">
      <w:pPr>
        <w:ind w:left="709"/>
        <w:jc w:val="both"/>
        <w:rPr>
          <w:sz w:val="22"/>
          <w:szCs w:val="22"/>
          <w:lang w:val="es-ES" w:eastAsia="es-ES"/>
        </w:rPr>
      </w:pPr>
    </w:p>
    <w:p w14:paraId="51D27CDE" w14:textId="09916288" w:rsidR="00615904" w:rsidRPr="00291E45" w:rsidRDefault="00615904" w:rsidP="00F11EA0">
      <w:pPr>
        <w:numPr>
          <w:ilvl w:val="1"/>
          <w:numId w:val="3"/>
        </w:numPr>
        <w:ind w:left="709"/>
        <w:jc w:val="both"/>
        <w:rPr>
          <w:sz w:val="22"/>
          <w:szCs w:val="22"/>
          <w:lang w:val="es-ES" w:eastAsia="es-ES"/>
        </w:rPr>
      </w:pPr>
      <w:r w:rsidRPr="00291E45">
        <w:rPr>
          <w:sz w:val="22"/>
          <w:szCs w:val="22"/>
          <w:lang w:val="es-ES" w:eastAsia="es-ES"/>
        </w:rPr>
        <w:t xml:space="preserve">El proyecto de investigación referido anteriormente deberá desarrollarse en la Universidad Pública de Navarra, por un Grupo de Investigación censado en el catálogo de </w:t>
      </w:r>
      <w:r w:rsidR="00815989" w:rsidRPr="00291E45">
        <w:rPr>
          <w:sz w:val="22"/>
          <w:szCs w:val="22"/>
          <w:lang w:val="es-ES" w:eastAsia="es-ES"/>
        </w:rPr>
        <w:t>2019</w:t>
      </w:r>
      <w:r w:rsidRPr="00291E45">
        <w:rPr>
          <w:sz w:val="22"/>
          <w:szCs w:val="22"/>
          <w:lang w:val="es-ES" w:eastAsia="es-ES"/>
        </w:rPr>
        <w:t xml:space="preserve"> de la Universidad Pública de Navarra, para lo que se exigirá que el investigador principal del proyecto sea un doctor miembro del Grupo de Investigación al que se adscribe el beneficiario de la ayuda. En el caso de proyectos en que participen varios grupos de la Universidad, se podrá solicitar a la Comisión de Investigación la adscripción del beneficiario a uno de los grupos participantes en el proyecto, distinto al grupo al que pertenezca el responsable del proyecto.</w:t>
      </w:r>
    </w:p>
    <w:p w14:paraId="130D447E" w14:textId="30A7F40B" w:rsidR="00615904" w:rsidRDefault="00615904" w:rsidP="00615904">
      <w:pPr>
        <w:numPr>
          <w:ilvl w:val="1"/>
          <w:numId w:val="3"/>
        </w:numPr>
        <w:ind w:left="709"/>
        <w:jc w:val="both"/>
        <w:rPr>
          <w:sz w:val="22"/>
          <w:szCs w:val="22"/>
          <w:lang w:val="es-ES" w:eastAsia="es-ES"/>
        </w:rPr>
      </w:pPr>
      <w:r>
        <w:rPr>
          <w:sz w:val="22"/>
          <w:szCs w:val="22"/>
          <w:lang w:val="es-ES" w:eastAsia="es-ES"/>
        </w:rPr>
        <w:t>Si no se cumplen los dos requisitos an</w:t>
      </w:r>
      <w:r w:rsidR="00CF697E">
        <w:rPr>
          <w:sz w:val="22"/>
          <w:szCs w:val="22"/>
          <w:lang w:val="es-ES" w:eastAsia="es-ES"/>
        </w:rPr>
        <w:t xml:space="preserve">teriores, se admitirán las solicitudes de candidatos </w:t>
      </w:r>
      <w:r>
        <w:rPr>
          <w:sz w:val="22"/>
          <w:szCs w:val="22"/>
          <w:lang w:val="es-ES" w:eastAsia="es-ES"/>
        </w:rPr>
        <w:t xml:space="preserve">respaldadas por </w:t>
      </w:r>
      <w:r w:rsidR="006C1423">
        <w:rPr>
          <w:sz w:val="22"/>
          <w:szCs w:val="22"/>
          <w:lang w:val="es-ES" w:eastAsia="es-ES"/>
        </w:rPr>
        <w:t>un</w:t>
      </w:r>
      <w:r>
        <w:rPr>
          <w:sz w:val="22"/>
          <w:szCs w:val="22"/>
          <w:lang w:val="es-ES" w:eastAsia="es-ES"/>
        </w:rPr>
        <w:t xml:space="preserve"> responsable de</w:t>
      </w:r>
      <w:r w:rsidR="006C1423">
        <w:rPr>
          <w:sz w:val="22"/>
          <w:szCs w:val="22"/>
          <w:lang w:val="es-ES" w:eastAsia="es-ES"/>
        </w:rPr>
        <w:t xml:space="preserve"> un </w:t>
      </w:r>
      <w:r>
        <w:rPr>
          <w:sz w:val="22"/>
          <w:szCs w:val="22"/>
          <w:lang w:val="es-ES" w:eastAsia="es-ES"/>
        </w:rPr>
        <w:t>Grupo de Investigación</w:t>
      </w:r>
      <w:r w:rsidR="006C1423">
        <w:rPr>
          <w:sz w:val="22"/>
          <w:szCs w:val="22"/>
          <w:lang w:val="es-ES" w:eastAsia="es-ES"/>
        </w:rPr>
        <w:t>, siempre que este Grupo</w:t>
      </w:r>
      <w:r>
        <w:rPr>
          <w:sz w:val="22"/>
          <w:szCs w:val="22"/>
          <w:lang w:val="es-ES" w:eastAsia="es-ES"/>
        </w:rPr>
        <w:t xml:space="preserve"> haya sido beneficiario del Plan de Promoción de Grupos de </w:t>
      </w:r>
      <w:r w:rsidR="00815989">
        <w:rPr>
          <w:sz w:val="22"/>
          <w:szCs w:val="22"/>
          <w:lang w:val="es-ES" w:eastAsia="es-ES"/>
        </w:rPr>
        <w:t>2019</w:t>
      </w:r>
      <w:r>
        <w:rPr>
          <w:sz w:val="22"/>
          <w:szCs w:val="22"/>
          <w:lang w:val="es-ES" w:eastAsia="es-ES"/>
        </w:rPr>
        <w:t>.</w:t>
      </w:r>
    </w:p>
    <w:p w14:paraId="3090740A" w14:textId="77777777" w:rsidR="00CF697E" w:rsidRPr="00851908" w:rsidRDefault="00CF697E" w:rsidP="00CF697E">
      <w:pPr>
        <w:ind w:left="709"/>
        <w:jc w:val="both"/>
        <w:rPr>
          <w:sz w:val="22"/>
          <w:szCs w:val="22"/>
          <w:lang w:val="es-ES" w:eastAsia="es-ES"/>
        </w:rPr>
      </w:pPr>
    </w:p>
    <w:p w14:paraId="7F094234" w14:textId="07DB73B0" w:rsidR="00615904" w:rsidRDefault="00615904" w:rsidP="00615904">
      <w:pPr>
        <w:numPr>
          <w:ilvl w:val="1"/>
          <w:numId w:val="3"/>
        </w:numPr>
        <w:ind w:left="709"/>
        <w:jc w:val="both"/>
        <w:rPr>
          <w:sz w:val="22"/>
          <w:szCs w:val="22"/>
          <w:lang w:val="es-ES" w:eastAsia="es-ES"/>
        </w:rPr>
      </w:pPr>
      <w:r>
        <w:rPr>
          <w:sz w:val="22"/>
          <w:szCs w:val="22"/>
          <w:lang w:val="es-ES" w:eastAsia="es-ES"/>
        </w:rPr>
        <w:t xml:space="preserve">El solicitante se responsabiliza de comprobar que el proyecto de investigación que presenta en su solicitud cumple los requisitos indicados en los apartados a y b de esta base </w:t>
      </w:r>
      <w:r w:rsidR="00815989">
        <w:rPr>
          <w:sz w:val="22"/>
          <w:szCs w:val="22"/>
          <w:lang w:val="es-ES" w:eastAsia="es-ES"/>
        </w:rPr>
        <w:t>2</w:t>
      </w:r>
      <w:r>
        <w:rPr>
          <w:sz w:val="22"/>
          <w:szCs w:val="22"/>
          <w:lang w:val="es-ES" w:eastAsia="es-ES"/>
        </w:rPr>
        <w:t xml:space="preserve">.2, ya que de no ser éste el caso, no podrá modificar el proyecto en el plazo de subsanación. </w:t>
      </w:r>
    </w:p>
    <w:p w14:paraId="213DBA15" w14:textId="297DA764" w:rsidR="00615904" w:rsidRDefault="00615904" w:rsidP="00615904">
      <w:pPr>
        <w:numPr>
          <w:ilvl w:val="1"/>
          <w:numId w:val="3"/>
        </w:numPr>
        <w:ind w:left="709"/>
        <w:jc w:val="both"/>
        <w:rPr>
          <w:sz w:val="22"/>
          <w:szCs w:val="22"/>
          <w:lang w:val="es-ES" w:eastAsia="es-ES"/>
        </w:rPr>
      </w:pPr>
      <w:r>
        <w:rPr>
          <w:sz w:val="22"/>
          <w:szCs w:val="22"/>
          <w:lang w:val="es-ES" w:eastAsia="es-ES"/>
        </w:rPr>
        <w:t xml:space="preserve">El Director de la ayuda será el director de tesis del doctorando, y debe pertenecer a un Grupo de Investigación censado en el catálogo </w:t>
      </w:r>
      <w:r w:rsidR="00815989">
        <w:rPr>
          <w:sz w:val="22"/>
          <w:szCs w:val="22"/>
          <w:lang w:val="es-ES" w:eastAsia="es-ES"/>
        </w:rPr>
        <w:t>2019</w:t>
      </w:r>
      <w:r>
        <w:rPr>
          <w:sz w:val="22"/>
          <w:szCs w:val="22"/>
          <w:lang w:val="es-ES" w:eastAsia="es-ES"/>
        </w:rPr>
        <w:t xml:space="preserve">. También podrá ser Director de la ayuda un investigador de </w:t>
      </w:r>
      <w:proofErr w:type="spellStart"/>
      <w:r>
        <w:rPr>
          <w:sz w:val="22"/>
          <w:szCs w:val="22"/>
          <w:lang w:val="es-ES" w:eastAsia="es-ES"/>
        </w:rPr>
        <w:t>NavarraBiomed</w:t>
      </w:r>
      <w:proofErr w:type="spellEnd"/>
      <w:r w:rsidR="00291E45">
        <w:rPr>
          <w:sz w:val="22"/>
          <w:szCs w:val="22"/>
          <w:lang w:val="es-ES" w:eastAsia="es-ES"/>
        </w:rPr>
        <w:t>, en las mismas condiciones que el personal de la Universidad</w:t>
      </w:r>
      <w:r>
        <w:rPr>
          <w:sz w:val="22"/>
          <w:szCs w:val="22"/>
          <w:lang w:val="es-ES" w:eastAsia="es-ES"/>
        </w:rPr>
        <w:t xml:space="preserve">. </w:t>
      </w:r>
    </w:p>
    <w:p w14:paraId="58186E66" w14:textId="2DBB5737" w:rsidR="00615904" w:rsidRDefault="00615904" w:rsidP="00615904">
      <w:pPr>
        <w:numPr>
          <w:ilvl w:val="1"/>
          <w:numId w:val="3"/>
        </w:numPr>
        <w:ind w:left="709"/>
        <w:jc w:val="both"/>
        <w:rPr>
          <w:sz w:val="22"/>
          <w:szCs w:val="22"/>
          <w:lang w:val="es-ES" w:eastAsia="es-ES"/>
        </w:rPr>
      </w:pPr>
      <w:r>
        <w:rPr>
          <w:sz w:val="22"/>
          <w:szCs w:val="22"/>
          <w:lang w:val="es-ES" w:eastAsia="es-ES"/>
        </w:rPr>
        <w:t>Con carácter general, no será posible modificar el Director, el Proyecto, ni el Grupo de Investigación que avaló inicialmente la solicitud de ayuda, salv</w:t>
      </w:r>
      <w:r w:rsidR="006C1423">
        <w:rPr>
          <w:sz w:val="22"/>
          <w:szCs w:val="22"/>
          <w:lang w:val="es-ES" w:eastAsia="es-ES"/>
        </w:rPr>
        <w:t>o causa debidamente justificada</w:t>
      </w:r>
      <w:r>
        <w:rPr>
          <w:sz w:val="22"/>
          <w:szCs w:val="22"/>
          <w:lang w:val="es-ES" w:eastAsia="es-ES"/>
        </w:rPr>
        <w:t>.</w:t>
      </w:r>
      <w:r w:rsidR="006C1423">
        <w:rPr>
          <w:sz w:val="22"/>
          <w:szCs w:val="22"/>
          <w:lang w:val="es-ES" w:eastAsia="es-ES"/>
        </w:rPr>
        <w:t xml:space="preserve"> La Comisión de Investigación analizará la solicitud de modificación y elevará la correspondiente propuesta al Vicerrector de Investigación, que adoptará la resolución correspondiente.</w:t>
      </w:r>
    </w:p>
    <w:p w14:paraId="3C5036CA" w14:textId="732C8034" w:rsidR="00615904" w:rsidRPr="00E15955" w:rsidRDefault="00615904" w:rsidP="00615904">
      <w:pPr>
        <w:numPr>
          <w:ilvl w:val="1"/>
          <w:numId w:val="3"/>
        </w:numPr>
        <w:ind w:left="709"/>
        <w:jc w:val="both"/>
        <w:rPr>
          <w:sz w:val="22"/>
          <w:szCs w:val="22"/>
          <w:lang w:val="es-ES" w:eastAsia="es-ES"/>
        </w:rPr>
      </w:pPr>
      <w:r>
        <w:rPr>
          <w:sz w:val="22"/>
          <w:szCs w:val="22"/>
          <w:lang w:val="es-ES" w:eastAsia="es-ES"/>
        </w:rPr>
        <w:t xml:space="preserve">Cada Director de ayuda no podrá respaldar ni dirigir a más de un beneficiario de ayuda de nueva concesión </w:t>
      </w:r>
      <w:r w:rsidR="004C0544">
        <w:rPr>
          <w:sz w:val="22"/>
          <w:szCs w:val="22"/>
          <w:lang w:val="es-ES" w:eastAsia="es-ES"/>
        </w:rPr>
        <w:t>al amparo de</w:t>
      </w:r>
      <w:r>
        <w:rPr>
          <w:sz w:val="22"/>
          <w:szCs w:val="22"/>
          <w:lang w:val="es-ES" w:eastAsia="es-ES"/>
        </w:rPr>
        <w:t xml:space="preserve"> la presente convocatoria</w:t>
      </w:r>
      <w:r w:rsidR="004C0544">
        <w:rPr>
          <w:sz w:val="22"/>
          <w:szCs w:val="22"/>
          <w:lang w:val="es-ES" w:eastAsia="es-ES"/>
        </w:rPr>
        <w:t>, ni</w:t>
      </w:r>
      <w:r>
        <w:rPr>
          <w:sz w:val="22"/>
          <w:szCs w:val="22"/>
          <w:lang w:val="es-ES" w:eastAsia="es-ES"/>
        </w:rPr>
        <w:t xml:space="preserve"> a más de dos beneficiarios de ayuda pre-doctoral de</w:t>
      </w:r>
      <w:r w:rsidR="004C0544">
        <w:rPr>
          <w:sz w:val="22"/>
          <w:szCs w:val="22"/>
          <w:lang w:val="es-ES" w:eastAsia="es-ES"/>
        </w:rPr>
        <w:t xml:space="preserve"> </w:t>
      </w:r>
      <w:r>
        <w:rPr>
          <w:sz w:val="22"/>
          <w:szCs w:val="22"/>
          <w:lang w:val="es-ES" w:eastAsia="es-ES"/>
        </w:rPr>
        <w:t>l</w:t>
      </w:r>
      <w:r w:rsidR="004C0544">
        <w:rPr>
          <w:sz w:val="22"/>
          <w:szCs w:val="22"/>
          <w:lang w:val="es-ES" w:eastAsia="es-ES"/>
        </w:rPr>
        <w:t xml:space="preserve">a presente y anteriores convocatorias de </w:t>
      </w:r>
      <w:r>
        <w:rPr>
          <w:sz w:val="22"/>
          <w:szCs w:val="22"/>
          <w:lang w:val="es-ES" w:eastAsia="es-ES"/>
        </w:rPr>
        <w:t>la Universidad</w:t>
      </w:r>
      <w:r w:rsidR="004C0544">
        <w:rPr>
          <w:sz w:val="22"/>
          <w:szCs w:val="22"/>
          <w:lang w:val="es-ES" w:eastAsia="es-ES"/>
        </w:rPr>
        <w:t xml:space="preserve"> Pública de Navarra</w:t>
      </w:r>
      <w:r>
        <w:rPr>
          <w:sz w:val="22"/>
          <w:szCs w:val="22"/>
          <w:lang w:val="es-ES" w:eastAsia="es-ES"/>
        </w:rPr>
        <w:t xml:space="preserve">. </w:t>
      </w:r>
    </w:p>
    <w:p w14:paraId="6C52C743" w14:textId="2637B30B" w:rsidR="00615904" w:rsidRDefault="00615904" w:rsidP="00615904">
      <w:pPr>
        <w:numPr>
          <w:ilvl w:val="1"/>
          <w:numId w:val="3"/>
        </w:numPr>
        <w:ind w:left="709"/>
        <w:jc w:val="both"/>
        <w:rPr>
          <w:sz w:val="22"/>
          <w:szCs w:val="22"/>
          <w:lang w:val="es-ES" w:eastAsia="es-ES"/>
        </w:rPr>
      </w:pPr>
      <w:r>
        <w:rPr>
          <w:sz w:val="22"/>
          <w:szCs w:val="22"/>
          <w:lang w:val="es-ES" w:eastAsia="es-ES"/>
        </w:rPr>
        <w:t xml:space="preserve">No podrá ser </w:t>
      </w:r>
      <w:r w:rsidR="00D04682">
        <w:rPr>
          <w:sz w:val="22"/>
          <w:szCs w:val="22"/>
          <w:lang w:val="es-ES" w:eastAsia="es-ES"/>
        </w:rPr>
        <w:t>D</w:t>
      </w:r>
      <w:r>
        <w:rPr>
          <w:sz w:val="22"/>
          <w:szCs w:val="22"/>
          <w:lang w:val="es-ES" w:eastAsia="es-ES"/>
        </w:rPr>
        <w:t>irector de la ayuda ningún investigador que en los últimos 3 años</w:t>
      </w:r>
      <w:r w:rsidR="00D04682">
        <w:rPr>
          <w:sz w:val="22"/>
          <w:szCs w:val="22"/>
          <w:lang w:val="es-ES" w:eastAsia="es-ES"/>
        </w:rPr>
        <w:t xml:space="preserve"> anteriores al de la fecha de finalización del plazo de presentación de solicitudes</w:t>
      </w:r>
      <w:r>
        <w:rPr>
          <w:sz w:val="22"/>
          <w:szCs w:val="22"/>
          <w:lang w:val="es-ES" w:eastAsia="es-ES"/>
        </w:rPr>
        <w:t xml:space="preserve">, haya sido </w:t>
      </w:r>
      <w:r w:rsidR="00D04682">
        <w:rPr>
          <w:sz w:val="22"/>
          <w:szCs w:val="22"/>
          <w:lang w:val="es-ES" w:eastAsia="es-ES"/>
        </w:rPr>
        <w:t>D</w:t>
      </w:r>
      <w:r>
        <w:rPr>
          <w:sz w:val="22"/>
          <w:szCs w:val="22"/>
          <w:lang w:val="es-ES" w:eastAsia="es-ES"/>
        </w:rPr>
        <w:t xml:space="preserve">irector de una </w:t>
      </w:r>
      <w:r w:rsidR="00D04682">
        <w:rPr>
          <w:sz w:val="22"/>
          <w:szCs w:val="22"/>
          <w:lang w:val="es-ES" w:eastAsia="es-ES"/>
        </w:rPr>
        <w:t xml:space="preserve">tesis </w:t>
      </w:r>
      <w:r>
        <w:rPr>
          <w:sz w:val="22"/>
          <w:szCs w:val="22"/>
          <w:lang w:val="es-ES" w:eastAsia="es-ES"/>
        </w:rPr>
        <w:t>dentro del Programa de Ayudas para la Formación de Personal Investigador de la Universidad en la que el doctorando, habiendo terminado los cuatro años de contrato y sin una causa justificada</w:t>
      </w:r>
      <w:r w:rsidR="00D04682">
        <w:rPr>
          <w:sz w:val="22"/>
          <w:szCs w:val="22"/>
          <w:lang w:val="es-ES" w:eastAsia="es-ES"/>
        </w:rPr>
        <w:t>,</w:t>
      </w:r>
      <w:r>
        <w:rPr>
          <w:sz w:val="22"/>
          <w:szCs w:val="22"/>
          <w:lang w:val="es-ES" w:eastAsia="es-ES"/>
        </w:rPr>
        <w:t xml:space="preserve"> no haya procedido a depositar su Tesis Doctoral. </w:t>
      </w:r>
    </w:p>
    <w:p w14:paraId="3EB3340D" w14:textId="77777777" w:rsidR="00615904" w:rsidRDefault="00615904" w:rsidP="00615904">
      <w:pPr>
        <w:pStyle w:val="Prrafodelista"/>
        <w:rPr>
          <w:sz w:val="22"/>
          <w:szCs w:val="22"/>
          <w:lang w:val="es-ES" w:eastAsia="es-ES"/>
        </w:rPr>
      </w:pPr>
    </w:p>
    <w:p w14:paraId="315C715E" w14:textId="77777777" w:rsidR="00C40927" w:rsidRDefault="00C40927" w:rsidP="00C40927">
      <w:pPr>
        <w:spacing w:before="240"/>
        <w:rPr>
          <w:b/>
          <w:bCs/>
          <w:sz w:val="22"/>
          <w:szCs w:val="22"/>
          <w:lang w:val="es-ES" w:eastAsia="es-ES"/>
        </w:rPr>
      </w:pPr>
      <w:r>
        <w:rPr>
          <w:b/>
          <w:bCs/>
          <w:sz w:val="22"/>
          <w:szCs w:val="22"/>
          <w:lang w:val="es-ES" w:eastAsia="es-ES"/>
        </w:rPr>
        <w:t>3. Régimen jurídico de las ayudas.</w:t>
      </w:r>
    </w:p>
    <w:p w14:paraId="4275E5FC" w14:textId="6A085D4E" w:rsidR="00C40927" w:rsidRDefault="00C40927" w:rsidP="00C40927">
      <w:pPr>
        <w:spacing w:before="240"/>
        <w:jc w:val="both"/>
        <w:rPr>
          <w:sz w:val="22"/>
          <w:szCs w:val="22"/>
          <w:lang w:val="es-ES" w:eastAsia="es-ES"/>
        </w:rPr>
      </w:pPr>
      <w:r>
        <w:rPr>
          <w:b/>
          <w:sz w:val="22"/>
          <w:szCs w:val="22"/>
          <w:lang w:val="es-ES" w:eastAsia="es-ES"/>
        </w:rPr>
        <w:t>3.1.</w:t>
      </w:r>
      <w:r>
        <w:rPr>
          <w:sz w:val="22"/>
          <w:szCs w:val="22"/>
          <w:lang w:val="es-ES" w:eastAsia="es-ES"/>
        </w:rPr>
        <w:t xml:space="preserve"> Son derechos y deberes de los beneficiarios de las ayudas aquellos que se determinen en la presente convocatoria y </w:t>
      </w:r>
      <w:r w:rsidRPr="0069731A">
        <w:rPr>
          <w:sz w:val="22"/>
          <w:szCs w:val="22"/>
          <w:lang w:val="es-ES" w:eastAsia="es-ES"/>
        </w:rPr>
        <w:t xml:space="preserve">cualesquiera otros que se establezcan en el Estatuto del Personal Investigador en Formación, aprobado por Real Decreto </w:t>
      </w:r>
      <w:r w:rsidR="001657FF" w:rsidRPr="0069731A">
        <w:rPr>
          <w:sz w:val="22"/>
          <w:szCs w:val="22"/>
          <w:lang w:val="es-ES" w:eastAsia="es-ES"/>
        </w:rPr>
        <w:t>103/2019, de 1 de marzo</w:t>
      </w:r>
      <w:r w:rsidRPr="0069731A">
        <w:rPr>
          <w:sz w:val="22"/>
          <w:szCs w:val="22"/>
          <w:lang w:val="es-ES" w:eastAsia="es-ES"/>
        </w:rPr>
        <w:t>.</w:t>
      </w:r>
    </w:p>
    <w:p w14:paraId="4004CF49" w14:textId="77777777" w:rsidR="00C40927" w:rsidRDefault="00C40927" w:rsidP="00C40927">
      <w:pPr>
        <w:spacing w:before="240"/>
        <w:jc w:val="both"/>
        <w:rPr>
          <w:sz w:val="22"/>
          <w:szCs w:val="22"/>
          <w:lang w:val="es-ES" w:eastAsia="es-ES"/>
        </w:rPr>
      </w:pPr>
      <w:r>
        <w:rPr>
          <w:b/>
          <w:sz w:val="22"/>
          <w:szCs w:val="22"/>
          <w:lang w:val="es-ES" w:eastAsia="es-ES"/>
        </w:rPr>
        <w:t>3.2.</w:t>
      </w:r>
      <w:r>
        <w:rPr>
          <w:sz w:val="22"/>
          <w:szCs w:val="22"/>
          <w:lang w:val="es-ES" w:eastAsia="es-ES"/>
        </w:rPr>
        <w:t xml:space="preserve"> Los contratos pre-doctorales se regirán por lo establecido en el artículo 21 de la Ley 14/2011, de 1 de junio, de la Ciencia, la Tecnología y la Innovación.</w:t>
      </w:r>
    </w:p>
    <w:p w14:paraId="1390FC16" w14:textId="77777777" w:rsidR="00C40927" w:rsidRDefault="00C40927" w:rsidP="00C40927">
      <w:pPr>
        <w:spacing w:before="240"/>
        <w:jc w:val="both"/>
        <w:rPr>
          <w:sz w:val="22"/>
          <w:szCs w:val="22"/>
          <w:lang w:val="es-ES" w:eastAsia="es-ES"/>
        </w:rPr>
      </w:pPr>
      <w:r>
        <w:rPr>
          <w:b/>
          <w:sz w:val="22"/>
          <w:szCs w:val="22"/>
          <w:lang w:val="es-ES" w:eastAsia="es-ES"/>
        </w:rPr>
        <w:t>3.3.</w:t>
      </w:r>
      <w:r>
        <w:rPr>
          <w:sz w:val="22"/>
          <w:szCs w:val="22"/>
          <w:lang w:val="es-ES" w:eastAsia="es-ES"/>
        </w:rPr>
        <w:t xml:space="preserve"> El contratado quedará asignado al mismo Grupo de Investigación que su Director y adscrito al Departamento y/o Instituto de adscripción de su Director. </w:t>
      </w:r>
    </w:p>
    <w:p w14:paraId="3C23A64B" w14:textId="77777777" w:rsidR="00C40927" w:rsidRDefault="00C40927" w:rsidP="00C40927">
      <w:pPr>
        <w:spacing w:before="240"/>
        <w:jc w:val="both"/>
        <w:rPr>
          <w:sz w:val="22"/>
          <w:szCs w:val="22"/>
          <w:lang w:val="es-ES" w:eastAsia="es-ES"/>
        </w:rPr>
      </w:pPr>
      <w:r>
        <w:rPr>
          <w:b/>
          <w:sz w:val="22"/>
          <w:szCs w:val="22"/>
          <w:lang w:val="es-ES" w:eastAsia="es-ES"/>
        </w:rPr>
        <w:t>3.4.</w:t>
      </w:r>
      <w:r>
        <w:rPr>
          <w:sz w:val="22"/>
          <w:szCs w:val="22"/>
          <w:lang w:val="es-ES" w:eastAsia="es-ES"/>
        </w:rPr>
        <w:t xml:space="preserve"> En ningún caso las ayudas recogidas en esta convocatoria establecen un compromiso de posterior incorporación de los beneficiarios a la plantilla de la Universidad Pública de Navarra.</w:t>
      </w:r>
    </w:p>
    <w:p w14:paraId="3EAF5DF8" w14:textId="77777777" w:rsidR="00C40927" w:rsidRDefault="00C40927" w:rsidP="00C40927">
      <w:pPr>
        <w:spacing w:before="240"/>
        <w:jc w:val="both"/>
        <w:rPr>
          <w:sz w:val="22"/>
          <w:szCs w:val="22"/>
          <w:lang w:val="es-ES" w:eastAsia="es-ES"/>
        </w:rPr>
      </w:pPr>
      <w:r>
        <w:rPr>
          <w:b/>
          <w:sz w:val="22"/>
          <w:szCs w:val="22"/>
          <w:lang w:val="es-ES" w:eastAsia="es-ES"/>
        </w:rPr>
        <w:lastRenderedPageBreak/>
        <w:t>3.5.</w:t>
      </w:r>
      <w:r>
        <w:rPr>
          <w:sz w:val="22"/>
          <w:szCs w:val="22"/>
          <w:lang w:val="es-ES" w:eastAsia="es-ES"/>
        </w:rPr>
        <w:t xml:space="preserve"> La percepción de una ayuda al amparo de esta convocatoria es incompatible con otras ayudas o becas financiadas con fondos públicos o privados, así como con sueldos o salarios que impliquen vinculación contractual o estatutaria del beneficiario de la ayuda, con las siguientes excepciones, previa autorización del Vicerrector de Investigación:</w:t>
      </w:r>
    </w:p>
    <w:p w14:paraId="68B4BAF3" w14:textId="77777777" w:rsidR="00C40927" w:rsidRDefault="00C40927" w:rsidP="00C40927">
      <w:pPr>
        <w:numPr>
          <w:ilvl w:val="1"/>
          <w:numId w:val="1"/>
        </w:numPr>
        <w:tabs>
          <w:tab w:val="left" w:pos="851"/>
        </w:tabs>
        <w:spacing w:before="120"/>
        <w:ind w:left="851" w:right="51"/>
        <w:jc w:val="both"/>
        <w:rPr>
          <w:sz w:val="22"/>
          <w:szCs w:val="22"/>
          <w:lang w:val="es-ES" w:eastAsia="es-ES"/>
        </w:rPr>
      </w:pPr>
      <w:r>
        <w:rPr>
          <w:sz w:val="22"/>
          <w:szCs w:val="22"/>
          <w:lang w:val="es-ES" w:eastAsia="es-ES"/>
        </w:rPr>
        <w:t xml:space="preserve">Percepciones por tareas docentes e investigadoras siempre que estén directamente asociadas con la investigación desarrollada por el personal investigador en formación y con los complementos provenientes de participación autorizada en proyectos de I+D y de contratos realizados en aplicación de la Ley Orgánica 6/2001, de 21 de diciembre, de Universidades, modificada por la Ley Orgánica 4/2007, de 12 de abril. </w:t>
      </w:r>
    </w:p>
    <w:p w14:paraId="7874DD88" w14:textId="77777777" w:rsidR="00C40927" w:rsidRDefault="00C40927" w:rsidP="00C40927">
      <w:pPr>
        <w:numPr>
          <w:ilvl w:val="1"/>
          <w:numId w:val="1"/>
        </w:numPr>
        <w:tabs>
          <w:tab w:val="left" w:pos="851"/>
        </w:tabs>
        <w:spacing w:before="120"/>
        <w:ind w:left="851" w:right="51"/>
        <w:jc w:val="both"/>
        <w:rPr>
          <w:sz w:val="22"/>
          <w:szCs w:val="22"/>
          <w:lang w:val="es-ES" w:eastAsia="es-ES"/>
        </w:rPr>
      </w:pPr>
      <w:r>
        <w:rPr>
          <w:sz w:val="22"/>
          <w:szCs w:val="22"/>
          <w:lang w:val="es-ES" w:eastAsia="es-ES"/>
        </w:rPr>
        <w:t>Las ayudas complementarias para fomentar la formación y movilidad de investigadores.</w:t>
      </w:r>
    </w:p>
    <w:p w14:paraId="3663A1C5" w14:textId="77777777" w:rsidR="00C40927" w:rsidRDefault="00C40927" w:rsidP="00C40927">
      <w:pPr>
        <w:numPr>
          <w:ilvl w:val="1"/>
          <w:numId w:val="1"/>
        </w:numPr>
        <w:tabs>
          <w:tab w:val="left" w:pos="851"/>
        </w:tabs>
        <w:spacing w:before="120"/>
        <w:ind w:left="851" w:right="51"/>
        <w:jc w:val="both"/>
        <w:rPr>
          <w:sz w:val="22"/>
          <w:szCs w:val="22"/>
          <w:lang w:val="es-ES" w:eastAsia="es-ES"/>
        </w:rPr>
      </w:pPr>
      <w:r>
        <w:rPr>
          <w:sz w:val="22"/>
          <w:szCs w:val="22"/>
          <w:lang w:val="es-ES" w:eastAsia="es-ES"/>
        </w:rPr>
        <w:t>Percepciones esporádicas por actividades que a juicio del Vicerrector de Investigación no interfieran en el desarrollo del objeto de la ayuda concedida.</w:t>
      </w:r>
    </w:p>
    <w:p w14:paraId="0B7F4D6F" w14:textId="77777777" w:rsidR="00970109" w:rsidRDefault="00970109" w:rsidP="00970109">
      <w:pPr>
        <w:ind w:left="360"/>
        <w:rPr>
          <w:b/>
          <w:sz w:val="22"/>
          <w:szCs w:val="22"/>
          <w:lang w:val="es-ES" w:eastAsia="es-ES"/>
        </w:rPr>
      </w:pPr>
    </w:p>
    <w:p w14:paraId="2DCA4895" w14:textId="77777777" w:rsidR="00970109" w:rsidRDefault="00970109" w:rsidP="00970109">
      <w:pPr>
        <w:ind w:left="360"/>
        <w:rPr>
          <w:b/>
          <w:sz w:val="22"/>
          <w:szCs w:val="22"/>
          <w:lang w:val="es-ES" w:eastAsia="es-ES"/>
        </w:rPr>
      </w:pPr>
    </w:p>
    <w:p w14:paraId="01B67937" w14:textId="6961FD71" w:rsidR="00970109" w:rsidRPr="00970109" w:rsidRDefault="00970109" w:rsidP="00970109">
      <w:pPr>
        <w:rPr>
          <w:b/>
          <w:sz w:val="22"/>
          <w:szCs w:val="22"/>
          <w:lang w:val="es-ES" w:eastAsia="es-ES"/>
        </w:rPr>
      </w:pPr>
      <w:r>
        <w:rPr>
          <w:b/>
          <w:sz w:val="22"/>
          <w:szCs w:val="22"/>
          <w:lang w:val="es-ES" w:eastAsia="es-ES"/>
        </w:rPr>
        <w:t>4</w:t>
      </w:r>
      <w:r w:rsidRPr="00970109">
        <w:rPr>
          <w:b/>
          <w:sz w:val="22"/>
          <w:szCs w:val="22"/>
          <w:lang w:val="es-ES" w:eastAsia="es-ES"/>
        </w:rPr>
        <w:t xml:space="preserve">. </w:t>
      </w:r>
      <w:r>
        <w:rPr>
          <w:b/>
          <w:sz w:val="22"/>
          <w:szCs w:val="22"/>
          <w:lang w:val="es-ES" w:eastAsia="es-ES"/>
        </w:rPr>
        <w:t>Presentación de solicitudes</w:t>
      </w:r>
      <w:r w:rsidRPr="00970109">
        <w:rPr>
          <w:b/>
          <w:sz w:val="22"/>
          <w:szCs w:val="22"/>
          <w:lang w:val="es-ES" w:eastAsia="es-ES"/>
        </w:rPr>
        <w:t>.</w:t>
      </w:r>
    </w:p>
    <w:p w14:paraId="5054DFC9" w14:textId="47836F0F" w:rsidR="00970109" w:rsidRPr="00970109" w:rsidRDefault="00970109" w:rsidP="00970109">
      <w:pPr>
        <w:spacing w:before="120"/>
        <w:jc w:val="both"/>
        <w:rPr>
          <w:sz w:val="22"/>
          <w:szCs w:val="22"/>
          <w:lang w:val="es-ES" w:eastAsia="es-ES"/>
        </w:rPr>
      </w:pPr>
      <w:r w:rsidRPr="00970109">
        <w:rPr>
          <w:sz w:val="22"/>
          <w:szCs w:val="22"/>
          <w:lang w:val="es-ES" w:eastAsia="es-ES"/>
        </w:rPr>
        <w:t>Las solicitudes para poder participar en la con</w:t>
      </w:r>
      <w:r w:rsidR="00D65032">
        <w:rPr>
          <w:sz w:val="22"/>
          <w:szCs w:val="22"/>
          <w:lang w:val="es-ES" w:eastAsia="es-ES"/>
        </w:rPr>
        <w:t>vocatoria se deberán presentar</w:t>
      </w:r>
      <w:r w:rsidRPr="00970109">
        <w:rPr>
          <w:sz w:val="22"/>
          <w:szCs w:val="22"/>
          <w:lang w:val="es-ES" w:eastAsia="es-ES"/>
        </w:rPr>
        <w:t xml:space="preserve">, en el Registro General de la Universidad Pública de Navarra (Campus de </w:t>
      </w:r>
      <w:proofErr w:type="spellStart"/>
      <w:r w:rsidRPr="00970109">
        <w:rPr>
          <w:sz w:val="22"/>
          <w:szCs w:val="22"/>
          <w:lang w:val="es-ES" w:eastAsia="es-ES"/>
        </w:rPr>
        <w:t>Arrosadia</w:t>
      </w:r>
      <w:proofErr w:type="spellEnd"/>
      <w:r w:rsidRPr="00970109">
        <w:rPr>
          <w:sz w:val="22"/>
          <w:szCs w:val="22"/>
          <w:lang w:val="es-ES" w:eastAsia="es-ES"/>
        </w:rPr>
        <w:t xml:space="preserve"> s/n, 31006 Pamplona/Campus de Tudela, Avda. de Tarazana s/n, 31500 Tudela), en los registros de la Administración General del Estado, de las Administraciones de las Comunidades Autónomas y de las Entidades que integran la Administración Local, en las oficinas de Correos o en las representaciones diplomáticas u oficinas consulares de España en el extranjero. En el caso de que se opte por presentar la solicitud en una oficina de Correos, se hará en sobre abierto para que la instancia sea fechada y sellada por el personal de Correos antes de ser certificada y enviada a Registro de la Universidad Pública de Navarra. </w:t>
      </w:r>
    </w:p>
    <w:p w14:paraId="631A13B0" w14:textId="5C88225F" w:rsidR="00970109" w:rsidRPr="00970109" w:rsidRDefault="00970109" w:rsidP="00970109">
      <w:pPr>
        <w:spacing w:before="120"/>
        <w:jc w:val="both"/>
        <w:rPr>
          <w:sz w:val="22"/>
          <w:szCs w:val="22"/>
          <w:lang w:val="es-ES" w:eastAsia="es-ES"/>
        </w:rPr>
      </w:pPr>
      <w:r w:rsidRPr="00354DF3">
        <w:rPr>
          <w:sz w:val="22"/>
          <w:szCs w:val="22"/>
          <w:lang w:val="es-ES" w:eastAsia="es-ES"/>
        </w:rPr>
        <w:t xml:space="preserve">El plazo de presentación de solicitudes será de </w:t>
      </w:r>
      <w:r w:rsidR="00354DF3">
        <w:rPr>
          <w:b/>
          <w:sz w:val="22"/>
          <w:szCs w:val="22"/>
          <w:lang w:val="es-ES" w:eastAsia="es-ES"/>
        </w:rPr>
        <w:t>10 días hábiles desde el día siguiente al de publicación en el BON</w:t>
      </w:r>
      <w:r w:rsidR="001A6608">
        <w:rPr>
          <w:b/>
          <w:sz w:val="22"/>
          <w:szCs w:val="22"/>
          <w:lang w:val="es-ES" w:eastAsia="es-ES"/>
        </w:rPr>
        <w:t xml:space="preserve"> </w:t>
      </w:r>
      <w:r w:rsidR="001A6608" w:rsidRPr="001A6608">
        <w:rPr>
          <w:sz w:val="22"/>
          <w:szCs w:val="22"/>
          <w:lang w:val="es-ES" w:eastAsia="es-ES"/>
        </w:rPr>
        <w:t>de la presente convocatoria</w:t>
      </w:r>
      <w:r w:rsidRPr="00354DF3">
        <w:rPr>
          <w:sz w:val="22"/>
          <w:szCs w:val="22"/>
          <w:lang w:val="es-ES" w:eastAsia="es-ES"/>
        </w:rPr>
        <w:t>. El plazo señalado</w:t>
      </w:r>
      <w:r w:rsidRPr="00970109">
        <w:rPr>
          <w:sz w:val="22"/>
          <w:szCs w:val="22"/>
          <w:lang w:val="es-ES" w:eastAsia="es-ES"/>
        </w:rPr>
        <w:t xml:space="preserve"> para la presentación de solicitudes será improrrogable.</w:t>
      </w:r>
    </w:p>
    <w:p w14:paraId="7A722678" w14:textId="77777777" w:rsidR="00970109" w:rsidRPr="00970109" w:rsidRDefault="00970109" w:rsidP="00970109">
      <w:pPr>
        <w:spacing w:before="120"/>
        <w:jc w:val="both"/>
        <w:rPr>
          <w:sz w:val="22"/>
          <w:szCs w:val="22"/>
          <w:lang w:val="es-ES" w:eastAsia="es-ES"/>
        </w:rPr>
      </w:pPr>
      <w:r w:rsidRPr="00970109">
        <w:rPr>
          <w:sz w:val="22"/>
          <w:szCs w:val="22"/>
          <w:lang w:val="es-ES" w:eastAsia="es-ES"/>
        </w:rPr>
        <w:t xml:space="preserve">Con carácter general, los requisitos exigidos deberán ser cumplidos en la fecha en que finalice el plazo de presentación de solicitudes. </w:t>
      </w:r>
    </w:p>
    <w:p w14:paraId="643D3037" w14:textId="77777777" w:rsidR="00615904" w:rsidRDefault="00615904" w:rsidP="00970109">
      <w:pPr>
        <w:spacing w:before="120"/>
        <w:ind w:right="51"/>
        <w:jc w:val="both"/>
        <w:rPr>
          <w:sz w:val="22"/>
          <w:szCs w:val="22"/>
          <w:lang w:val="es-ES" w:eastAsia="es-ES"/>
        </w:rPr>
      </w:pPr>
    </w:p>
    <w:p w14:paraId="54EF5462" w14:textId="286BB281" w:rsidR="00970109" w:rsidRDefault="005E66EB" w:rsidP="00970109">
      <w:pPr>
        <w:spacing w:before="240"/>
        <w:jc w:val="both"/>
        <w:rPr>
          <w:b/>
          <w:sz w:val="22"/>
          <w:szCs w:val="22"/>
          <w:lang w:val="es-ES" w:eastAsia="es-ES"/>
        </w:rPr>
      </w:pPr>
      <w:r>
        <w:rPr>
          <w:b/>
          <w:sz w:val="22"/>
          <w:szCs w:val="22"/>
          <w:lang w:val="es-ES" w:eastAsia="es-ES"/>
        </w:rPr>
        <w:t>5</w:t>
      </w:r>
      <w:r w:rsidR="00970109">
        <w:rPr>
          <w:b/>
          <w:sz w:val="22"/>
          <w:szCs w:val="22"/>
          <w:lang w:val="es-ES" w:eastAsia="es-ES"/>
        </w:rPr>
        <w:t>. Impresos y documentación de solicitud:</w:t>
      </w:r>
    </w:p>
    <w:p w14:paraId="7C8503EC" w14:textId="77777777" w:rsidR="00970109" w:rsidRDefault="00970109" w:rsidP="00970109">
      <w:pPr>
        <w:jc w:val="both"/>
        <w:rPr>
          <w:sz w:val="22"/>
          <w:szCs w:val="22"/>
          <w:lang w:val="es-ES" w:eastAsia="es-ES"/>
        </w:rPr>
      </w:pPr>
    </w:p>
    <w:p w14:paraId="15F46A26" w14:textId="77777777" w:rsidR="00970109" w:rsidRDefault="00970109" w:rsidP="00970109">
      <w:pPr>
        <w:numPr>
          <w:ilvl w:val="0"/>
          <w:numId w:val="4"/>
        </w:numPr>
        <w:jc w:val="both"/>
        <w:rPr>
          <w:iCs/>
          <w:sz w:val="22"/>
          <w:szCs w:val="22"/>
          <w:lang w:val="es-ES" w:eastAsia="es-ES"/>
        </w:rPr>
      </w:pPr>
      <w:r>
        <w:rPr>
          <w:sz w:val="22"/>
          <w:szCs w:val="22"/>
          <w:lang w:val="es-ES" w:eastAsia="es-ES"/>
        </w:rPr>
        <w:t xml:space="preserve">Impreso normalizado, que puede descargarse de la siguiente dirección. http://www.unavarra.es/investigacion/ayudas-y-convocatorias/personal-investigador Una vez cumplimentada la solicitud deberá entregar un ejemplar firmado en Registro General junto con la documentación exigida en cada caso. El visto bueno del Director de la ayuda que se recoge en este impreso de solicitud será interpretado como la aceptación del firmante como tutor a los efectos establecidos en el Estatuto del Personal Investigador en Formación y en la </w:t>
      </w:r>
      <w:r>
        <w:rPr>
          <w:iCs/>
          <w:sz w:val="22"/>
          <w:szCs w:val="22"/>
          <w:lang w:val="es-ES" w:eastAsia="es-ES"/>
        </w:rPr>
        <w:t>Ley 14/2011, de 1 de junio, de la Ciencia, la Tecnología y la Innovación, así como de aceptación de las bases establecidas en la presente convocatoria.</w:t>
      </w:r>
    </w:p>
    <w:p w14:paraId="5C98FF8E" w14:textId="77777777" w:rsidR="00970109" w:rsidRDefault="00970109" w:rsidP="00970109">
      <w:pPr>
        <w:numPr>
          <w:ilvl w:val="0"/>
          <w:numId w:val="4"/>
        </w:numPr>
        <w:ind w:left="709"/>
        <w:jc w:val="both"/>
        <w:rPr>
          <w:sz w:val="22"/>
          <w:szCs w:val="22"/>
          <w:lang w:val="es-ES" w:eastAsia="es-ES"/>
        </w:rPr>
      </w:pPr>
      <w:r>
        <w:rPr>
          <w:sz w:val="22"/>
          <w:szCs w:val="22"/>
          <w:lang w:val="es-ES" w:eastAsia="es-ES"/>
        </w:rPr>
        <w:t xml:space="preserve">Impreso resumen de la relación de méritos, disponible en la misma dirección </w:t>
      </w:r>
    </w:p>
    <w:p w14:paraId="7490DCEC" w14:textId="77777777" w:rsidR="00970109" w:rsidRDefault="00EC4A7D" w:rsidP="00970109">
      <w:pPr>
        <w:ind w:left="709"/>
        <w:jc w:val="both"/>
        <w:rPr>
          <w:sz w:val="22"/>
          <w:szCs w:val="22"/>
          <w:lang w:val="es-ES" w:eastAsia="es-ES"/>
        </w:rPr>
      </w:pPr>
      <w:hyperlink r:id="rId8">
        <w:r w:rsidR="00970109">
          <w:rPr>
            <w:rStyle w:val="EnlacedeInternet"/>
            <w:sz w:val="22"/>
            <w:szCs w:val="22"/>
            <w:lang w:val="es-ES" w:eastAsia="es-ES"/>
          </w:rPr>
          <w:t>http://www.unavarra.es/investigacion/ayudas-y-convocatorias/personal-investigador</w:t>
        </w:r>
      </w:hyperlink>
      <w:r w:rsidR="00970109">
        <w:rPr>
          <w:sz w:val="22"/>
          <w:szCs w:val="22"/>
          <w:lang w:val="es-ES" w:eastAsia="es-ES"/>
        </w:rPr>
        <w:t xml:space="preserve">. Junto a dicho impreso deberá entregarse documentación acreditativa de los méritos alegados. Únicamente se valorarán los méritos acreditados documentalmente puesto que la presentación y acreditación de méritos no es requisito excluyente de la convocatoria, en los casos en los que el solicitante no presente dicha documentación, la Universidad no valorará dichos méritos y no reclamará su acreditación. </w:t>
      </w:r>
    </w:p>
    <w:p w14:paraId="747850FA" w14:textId="77777777" w:rsidR="00970109" w:rsidRDefault="00970109" w:rsidP="00970109">
      <w:pPr>
        <w:tabs>
          <w:tab w:val="left" w:pos="709"/>
        </w:tabs>
        <w:ind w:left="709" w:hanging="424"/>
        <w:contextualSpacing/>
        <w:jc w:val="both"/>
        <w:rPr>
          <w:sz w:val="22"/>
          <w:szCs w:val="22"/>
          <w:lang w:val="es-ES" w:eastAsia="es-ES"/>
        </w:rPr>
      </w:pPr>
      <w:r>
        <w:rPr>
          <w:color w:val="0000FF"/>
          <w:sz w:val="22"/>
          <w:szCs w:val="22"/>
          <w:lang w:val="es-ES" w:eastAsia="es-ES"/>
        </w:rPr>
        <w:lastRenderedPageBreak/>
        <w:t xml:space="preserve"> </w:t>
      </w:r>
      <w:r>
        <w:rPr>
          <w:color w:val="0000FF"/>
          <w:sz w:val="22"/>
          <w:szCs w:val="22"/>
          <w:lang w:val="es-ES" w:eastAsia="es-ES"/>
        </w:rPr>
        <w:tab/>
      </w:r>
      <w:r>
        <w:rPr>
          <w:sz w:val="22"/>
          <w:szCs w:val="22"/>
          <w:lang w:val="es-ES" w:eastAsia="es-ES"/>
        </w:rPr>
        <w:t>No serán tenidos en cuenta los documentos emitidos por personas, órganos o instituciones que no tengan atribuida la competencia para certificar según sus propias normas reguladoras.</w:t>
      </w:r>
    </w:p>
    <w:p w14:paraId="46C781C7" w14:textId="0B515ED0" w:rsidR="00970109" w:rsidRDefault="00970109" w:rsidP="00970109">
      <w:pPr>
        <w:numPr>
          <w:ilvl w:val="0"/>
          <w:numId w:val="4"/>
        </w:numPr>
        <w:ind w:left="709"/>
        <w:contextualSpacing/>
        <w:jc w:val="both"/>
        <w:rPr>
          <w:sz w:val="22"/>
          <w:szCs w:val="22"/>
          <w:lang w:val="es-ES" w:eastAsia="es-ES"/>
        </w:rPr>
      </w:pPr>
      <w:r>
        <w:rPr>
          <w:sz w:val="22"/>
          <w:szCs w:val="22"/>
          <w:lang w:val="es-ES" w:eastAsia="es-ES"/>
        </w:rPr>
        <w:t xml:space="preserve">Fotocopia del </w:t>
      </w:r>
      <w:r w:rsidR="001A6608">
        <w:rPr>
          <w:sz w:val="22"/>
          <w:szCs w:val="22"/>
          <w:lang w:val="es-ES" w:eastAsia="es-ES"/>
        </w:rPr>
        <w:t xml:space="preserve">Documento Nacional de Identidad, Número de Identidad de Extranjeros </w:t>
      </w:r>
      <w:r>
        <w:rPr>
          <w:sz w:val="22"/>
          <w:szCs w:val="22"/>
          <w:lang w:val="es-ES" w:eastAsia="es-ES"/>
        </w:rPr>
        <w:t>o pasaporte.</w:t>
      </w:r>
    </w:p>
    <w:p w14:paraId="6ECA8BFA" w14:textId="77777777" w:rsidR="00970109" w:rsidRDefault="00970109" w:rsidP="00970109">
      <w:pPr>
        <w:numPr>
          <w:ilvl w:val="0"/>
          <w:numId w:val="4"/>
        </w:numPr>
        <w:ind w:left="709"/>
        <w:jc w:val="both"/>
        <w:rPr>
          <w:sz w:val="22"/>
          <w:szCs w:val="22"/>
          <w:lang w:val="es-ES" w:eastAsia="es-ES"/>
        </w:rPr>
      </w:pPr>
      <w:r>
        <w:rPr>
          <w:sz w:val="22"/>
          <w:szCs w:val="22"/>
          <w:lang w:val="es-ES" w:eastAsia="es-ES"/>
        </w:rPr>
        <w:t>Fotocopia de la certificación académica detallada en la que figuren las calificaciones obtenidas y la fecha de su obtención. Los titulados por la Universidad Pública de Navarra no deberán presentar este documento.</w:t>
      </w:r>
    </w:p>
    <w:p w14:paraId="6B68EA1B" w14:textId="28292028" w:rsidR="00970109" w:rsidRDefault="00970109" w:rsidP="00970109">
      <w:pPr>
        <w:numPr>
          <w:ilvl w:val="0"/>
          <w:numId w:val="3"/>
        </w:numPr>
        <w:tabs>
          <w:tab w:val="left" w:pos="709"/>
        </w:tabs>
        <w:ind w:left="709"/>
        <w:jc w:val="both"/>
        <w:rPr>
          <w:i/>
          <w:iCs/>
          <w:sz w:val="22"/>
          <w:szCs w:val="22"/>
          <w:lang w:val="es-ES" w:eastAsia="es-ES"/>
        </w:rPr>
      </w:pPr>
      <w:r>
        <w:rPr>
          <w:sz w:val="22"/>
          <w:szCs w:val="22"/>
          <w:lang w:val="es-ES" w:eastAsia="es-ES"/>
        </w:rPr>
        <w:t>Certificado de la nota media de la promoción</w:t>
      </w:r>
      <w:r w:rsidR="00285A48">
        <w:rPr>
          <w:sz w:val="22"/>
          <w:szCs w:val="22"/>
          <w:lang w:val="es-ES" w:eastAsia="es-ES"/>
        </w:rPr>
        <w:t>.</w:t>
      </w:r>
    </w:p>
    <w:p w14:paraId="32EA0A6A" w14:textId="77777777" w:rsidR="00970109" w:rsidRDefault="00970109" w:rsidP="00970109">
      <w:pPr>
        <w:numPr>
          <w:ilvl w:val="0"/>
          <w:numId w:val="3"/>
        </w:numPr>
        <w:tabs>
          <w:tab w:val="left" w:pos="709"/>
        </w:tabs>
        <w:ind w:left="709"/>
        <w:jc w:val="both"/>
        <w:rPr>
          <w:sz w:val="22"/>
          <w:szCs w:val="22"/>
          <w:lang w:val="es-ES" w:eastAsia="es-ES"/>
        </w:rPr>
      </w:pPr>
      <w:r>
        <w:rPr>
          <w:sz w:val="22"/>
          <w:szCs w:val="22"/>
          <w:lang w:val="es-ES" w:eastAsia="es-ES"/>
        </w:rPr>
        <w:t xml:space="preserve">Fotocopia del título que da acceso a los estudios de doctorado. Los titulados por la Universidad Pública de Navarra no deberán presentar este documento. </w:t>
      </w:r>
    </w:p>
    <w:p w14:paraId="579E610B" w14:textId="77777777" w:rsidR="00970109" w:rsidRDefault="00970109" w:rsidP="00970109">
      <w:pPr>
        <w:tabs>
          <w:tab w:val="left" w:pos="709"/>
        </w:tabs>
        <w:ind w:left="709"/>
        <w:jc w:val="both"/>
        <w:rPr>
          <w:sz w:val="22"/>
          <w:szCs w:val="22"/>
          <w:lang w:val="es-ES" w:eastAsia="es-ES"/>
        </w:rPr>
      </w:pPr>
      <w:r>
        <w:rPr>
          <w:sz w:val="22"/>
          <w:szCs w:val="22"/>
          <w:lang w:val="es-ES" w:eastAsia="es-ES"/>
        </w:rPr>
        <w:t>En el caso de que la documentación solicitada a los interesados en las bases de esta convocatoria ya obre en poder de la Universidad Pública de Navarra, no estarán obligados a presentarla, pero deberán hacer constar esta circunstancia mediante escrito en el que identifiquen el documento de que se trata, la fecha, y la unidad administrativa en que fue presentada.</w:t>
      </w:r>
    </w:p>
    <w:p w14:paraId="71FDC958" w14:textId="3725B62E" w:rsidR="00970109" w:rsidRDefault="00970109" w:rsidP="00970109">
      <w:pPr>
        <w:tabs>
          <w:tab w:val="left" w:pos="709"/>
        </w:tabs>
        <w:ind w:left="709"/>
        <w:jc w:val="both"/>
        <w:rPr>
          <w:sz w:val="22"/>
          <w:szCs w:val="22"/>
          <w:lang w:val="es-ES" w:eastAsia="es-ES"/>
        </w:rPr>
      </w:pPr>
      <w:r>
        <w:rPr>
          <w:sz w:val="22"/>
          <w:szCs w:val="22"/>
          <w:lang w:val="es-ES" w:eastAsia="es-ES"/>
        </w:rPr>
        <w:t>En los certificados de notas expedidos por centros extranjeros se hará constar además cuales son las calificaciones máximas y mínimas dentro del sistema de evaluación correspondiente y cuál es la calificación mínima para aprobar</w:t>
      </w:r>
      <w:r w:rsidR="00CB18E3">
        <w:rPr>
          <w:sz w:val="22"/>
          <w:szCs w:val="22"/>
          <w:lang w:val="es-ES" w:eastAsia="es-ES"/>
        </w:rPr>
        <w:t>.</w:t>
      </w:r>
      <w:r>
        <w:rPr>
          <w:sz w:val="22"/>
          <w:szCs w:val="22"/>
          <w:lang w:val="es-ES" w:eastAsia="es-ES"/>
        </w:rPr>
        <w:t xml:space="preserve"> </w:t>
      </w:r>
    </w:p>
    <w:p w14:paraId="302239D1" w14:textId="77777777" w:rsidR="00970109" w:rsidRDefault="00970109" w:rsidP="00970109">
      <w:pPr>
        <w:tabs>
          <w:tab w:val="left" w:pos="709"/>
        </w:tabs>
        <w:ind w:left="709"/>
        <w:jc w:val="both"/>
        <w:rPr>
          <w:sz w:val="22"/>
          <w:szCs w:val="22"/>
          <w:lang w:val="es-ES" w:eastAsia="es-ES"/>
        </w:rPr>
      </w:pPr>
    </w:p>
    <w:p w14:paraId="2C10E2B7" w14:textId="77777777" w:rsidR="00970109" w:rsidRDefault="00970109" w:rsidP="00970109">
      <w:pPr>
        <w:tabs>
          <w:tab w:val="left" w:pos="709"/>
        </w:tabs>
        <w:ind w:left="709"/>
        <w:jc w:val="both"/>
        <w:rPr>
          <w:sz w:val="22"/>
          <w:szCs w:val="22"/>
          <w:lang w:val="es-ES" w:eastAsia="es-ES"/>
        </w:rPr>
      </w:pPr>
      <w:r>
        <w:rPr>
          <w:sz w:val="22"/>
          <w:szCs w:val="22"/>
          <w:lang w:val="es-ES" w:eastAsia="es-ES"/>
        </w:rPr>
        <w:t>Cuando se hayan realizado estudios en el extranjero se deberá entregar además la equivalencia de notas realizada por el Ministerio de Educación y Formación Profesional que se puede solicitar en:</w:t>
      </w:r>
    </w:p>
    <w:p w14:paraId="1ED64D84" w14:textId="77777777" w:rsidR="00970109" w:rsidRDefault="00970109" w:rsidP="00970109">
      <w:pPr>
        <w:tabs>
          <w:tab w:val="left" w:pos="709"/>
        </w:tabs>
        <w:ind w:left="709"/>
        <w:jc w:val="both"/>
        <w:rPr>
          <w:sz w:val="22"/>
          <w:szCs w:val="22"/>
          <w:lang w:val="es-ES" w:eastAsia="es-ES"/>
        </w:rPr>
      </w:pPr>
    </w:p>
    <w:p w14:paraId="1E687BED" w14:textId="77777777" w:rsidR="00970109" w:rsidRDefault="00EC4A7D" w:rsidP="00970109">
      <w:pPr>
        <w:tabs>
          <w:tab w:val="left" w:pos="709"/>
        </w:tabs>
        <w:ind w:left="709"/>
        <w:jc w:val="both"/>
        <w:rPr>
          <w:rStyle w:val="EnlacedeInternet"/>
          <w:sz w:val="22"/>
          <w:szCs w:val="22"/>
          <w:lang w:val="es-ES" w:eastAsia="es-ES"/>
        </w:rPr>
      </w:pPr>
      <w:hyperlink r:id="rId9">
        <w:r w:rsidR="00970109" w:rsidRPr="00C94E7A">
          <w:rPr>
            <w:rStyle w:val="EnlacedeInternet"/>
            <w:sz w:val="22"/>
            <w:szCs w:val="22"/>
            <w:lang w:val="es-ES" w:eastAsia="es-ES"/>
          </w:rPr>
          <w:t>https://www.mecd.gob.es/servicios-al-ciudadano-mecd/catalogo/educacion/gestion-titulos/estudios-universitarios/titulos-extranjeros/equivalencia-notas-medias.html</w:t>
        </w:r>
      </w:hyperlink>
    </w:p>
    <w:p w14:paraId="2966E4B4" w14:textId="77777777" w:rsidR="00970109" w:rsidRDefault="00970109" w:rsidP="00970109">
      <w:pPr>
        <w:tabs>
          <w:tab w:val="left" w:pos="709"/>
        </w:tabs>
        <w:ind w:left="709"/>
        <w:jc w:val="both"/>
        <w:rPr>
          <w:sz w:val="22"/>
          <w:szCs w:val="22"/>
          <w:lang w:val="es-ES" w:eastAsia="es-ES"/>
        </w:rPr>
      </w:pPr>
    </w:p>
    <w:p w14:paraId="3CCAC3F9" w14:textId="2AF6692B" w:rsidR="00CB18E3" w:rsidRDefault="00CB18E3" w:rsidP="00970109">
      <w:pPr>
        <w:tabs>
          <w:tab w:val="left" w:pos="709"/>
        </w:tabs>
        <w:ind w:left="709"/>
        <w:jc w:val="both"/>
        <w:rPr>
          <w:sz w:val="22"/>
          <w:szCs w:val="22"/>
          <w:lang w:val="es-ES" w:eastAsia="es-ES"/>
        </w:rPr>
      </w:pPr>
      <w:r>
        <w:rPr>
          <w:sz w:val="22"/>
          <w:szCs w:val="22"/>
          <w:lang w:val="es-ES" w:eastAsia="es-ES"/>
        </w:rPr>
        <w:t>Si no se presentan estos certificados con el contenido y en el plazo señalado, no se tendrán en cuenta estas calificaciones. Se valorarán con 0 puntos.</w:t>
      </w:r>
    </w:p>
    <w:p w14:paraId="2D7FEF81" w14:textId="77777777" w:rsidR="00CB18E3" w:rsidRDefault="00CB18E3" w:rsidP="00970109">
      <w:pPr>
        <w:tabs>
          <w:tab w:val="left" w:pos="709"/>
        </w:tabs>
        <w:ind w:left="709"/>
        <w:jc w:val="both"/>
        <w:rPr>
          <w:sz w:val="22"/>
          <w:szCs w:val="22"/>
          <w:lang w:val="es-ES" w:eastAsia="es-ES"/>
        </w:rPr>
      </w:pPr>
    </w:p>
    <w:p w14:paraId="71A6C606" w14:textId="3D34B171" w:rsidR="00970109" w:rsidRPr="00A2595C" w:rsidRDefault="00970109" w:rsidP="00A95961">
      <w:pPr>
        <w:numPr>
          <w:ilvl w:val="0"/>
          <w:numId w:val="3"/>
        </w:numPr>
        <w:tabs>
          <w:tab w:val="left" w:pos="709"/>
        </w:tabs>
        <w:ind w:left="709"/>
        <w:jc w:val="both"/>
        <w:rPr>
          <w:color w:val="auto"/>
          <w:sz w:val="22"/>
          <w:szCs w:val="22"/>
          <w:lang w:val="es-ES" w:eastAsia="es-ES"/>
        </w:rPr>
      </w:pPr>
      <w:r w:rsidRPr="00A95961">
        <w:rPr>
          <w:sz w:val="22"/>
          <w:szCs w:val="22"/>
          <w:lang w:val="es-ES" w:eastAsia="es-ES"/>
        </w:rPr>
        <w:t xml:space="preserve">Currículum abreviado de los años </w:t>
      </w:r>
      <w:r w:rsidR="00DD0F15" w:rsidRPr="00A95961">
        <w:rPr>
          <w:sz w:val="22"/>
          <w:szCs w:val="22"/>
          <w:lang w:val="es-ES" w:eastAsia="es-ES"/>
        </w:rPr>
        <w:t>2014</w:t>
      </w:r>
      <w:r w:rsidRPr="00A95961">
        <w:rPr>
          <w:sz w:val="22"/>
          <w:szCs w:val="22"/>
          <w:lang w:val="es-ES" w:eastAsia="es-ES"/>
        </w:rPr>
        <w:t xml:space="preserve"> a </w:t>
      </w:r>
      <w:r w:rsidR="00DD0F15" w:rsidRPr="00A95961">
        <w:rPr>
          <w:sz w:val="22"/>
          <w:szCs w:val="22"/>
          <w:lang w:val="es-ES" w:eastAsia="es-ES"/>
        </w:rPr>
        <w:t>2018</w:t>
      </w:r>
      <w:r w:rsidR="00CB18E3" w:rsidRPr="00A95961">
        <w:rPr>
          <w:sz w:val="22"/>
          <w:szCs w:val="22"/>
          <w:lang w:val="es-ES" w:eastAsia="es-ES"/>
        </w:rPr>
        <w:t>,</w:t>
      </w:r>
      <w:r w:rsidRPr="00A95961">
        <w:rPr>
          <w:sz w:val="22"/>
          <w:szCs w:val="22"/>
          <w:lang w:val="es-ES" w:eastAsia="es-ES"/>
        </w:rPr>
        <w:t xml:space="preserve"> e impreso de puntuación de méritos </w:t>
      </w:r>
      <w:r w:rsidR="00A95961">
        <w:rPr>
          <w:sz w:val="22"/>
          <w:szCs w:val="22"/>
          <w:lang w:val="es-ES" w:eastAsia="es-ES"/>
        </w:rPr>
        <w:t>(</w:t>
      </w:r>
      <w:hyperlink r:id="rId10">
        <w:r w:rsidR="00A95961" w:rsidRPr="00A95961">
          <w:rPr>
            <w:rStyle w:val="EnlacedeInternet"/>
            <w:sz w:val="22"/>
            <w:szCs w:val="22"/>
            <w:lang w:val="es-ES" w:eastAsia="es-ES"/>
          </w:rPr>
          <w:t>http://www.unavarra.es/investigacion/ayudas-y-convocatorias/personal-investigador</w:t>
        </w:r>
      </w:hyperlink>
      <w:r w:rsidR="00A95961" w:rsidRPr="00A95961">
        <w:rPr>
          <w:sz w:val="22"/>
          <w:szCs w:val="22"/>
          <w:lang w:val="es-ES" w:eastAsia="es-ES"/>
        </w:rPr>
        <w:t>)</w:t>
      </w:r>
      <w:r w:rsidR="00A95961">
        <w:rPr>
          <w:sz w:val="22"/>
          <w:szCs w:val="22"/>
          <w:lang w:val="es-ES" w:eastAsia="es-ES"/>
        </w:rPr>
        <w:t xml:space="preserve"> </w:t>
      </w:r>
      <w:r w:rsidRPr="00A95961">
        <w:rPr>
          <w:sz w:val="22"/>
          <w:szCs w:val="22"/>
          <w:lang w:val="es-ES" w:eastAsia="es-ES"/>
        </w:rPr>
        <w:t xml:space="preserve">del </w:t>
      </w:r>
      <w:r w:rsidR="00CB18E3" w:rsidRPr="00A95961">
        <w:rPr>
          <w:sz w:val="22"/>
          <w:szCs w:val="22"/>
          <w:lang w:val="es-ES" w:eastAsia="es-ES"/>
        </w:rPr>
        <w:t>D</w:t>
      </w:r>
      <w:r w:rsidRPr="00A95961">
        <w:rPr>
          <w:sz w:val="22"/>
          <w:szCs w:val="22"/>
          <w:lang w:val="es-ES" w:eastAsia="es-ES"/>
        </w:rPr>
        <w:t xml:space="preserve">irector o </w:t>
      </w:r>
      <w:r w:rsidR="00CB18E3" w:rsidRPr="00A95961">
        <w:rPr>
          <w:sz w:val="22"/>
          <w:szCs w:val="22"/>
          <w:lang w:val="es-ES" w:eastAsia="es-ES"/>
        </w:rPr>
        <w:t>D</w:t>
      </w:r>
      <w:r w:rsidRPr="00A95961">
        <w:rPr>
          <w:sz w:val="22"/>
          <w:szCs w:val="22"/>
          <w:lang w:val="es-ES" w:eastAsia="es-ES"/>
        </w:rPr>
        <w:t>irectora de la ayuda en el que se incluya únicamente los méritos puntuables según lo recogido en el Anexo</w:t>
      </w:r>
      <w:r w:rsidR="00CB18E3" w:rsidRPr="00A95961">
        <w:rPr>
          <w:sz w:val="22"/>
          <w:szCs w:val="22"/>
          <w:lang w:val="es-ES" w:eastAsia="es-ES"/>
        </w:rPr>
        <w:t xml:space="preserve"> II</w:t>
      </w:r>
      <w:r w:rsidRPr="00A95961">
        <w:rPr>
          <w:sz w:val="22"/>
          <w:szCs w:val="22"/>
          <w:lang w:val="es-ES" w:eastAsia="es-ES"/>
        </w:rPr>
        <w:t xml:space="preserve"> </w:t>
      </w:r>
      <w:r w:rsidR="00CB18E3" w:rsidRPr="00A95961">
        <w:rPr>
          <w:sz w:val="22"/>
          <w:szCs w:val="22"/>
          <w:lang w:val="es-ES" w:eastAsia="es-ES"/>
        </w:rPr>
        <w:t>de</w:t>
      </w:r>
      <w:r w:rsidRPr="00A95961">
        <w:rPr>
          <w:sz w:val="22"/>
          <w:szCs w:val="22"/>
          <w:lang w:val="es-ES" w:eastAsia="es-ES"/>
        </w:rPr>
        <w:t xml:space="preserve"> la presente convocatoria. </w:t>
      </w:r>
      <w:r w:rsidR="007F3B51">
        <w:rPr>
          <w:color w:val="auto"/>
          <w:sz w:val="22"/>
          <w:szCs w:val="22"/>
          <w:lang w:val="es-ES" w:eastAsia="es-ES"/>
        </w:rPr>
        <w:t>La presentación en</w:t>
      </w:r>
      <w:r w:rsidR="00A95961" w:rsidRPr="00A2595C">
        <w:rPr>
          <w:color w:val="auto"/>
          <w:sz w:val="22"/>
          <w:szCs w:val="22"/>
          <w:lang w:val="es-ES" w:eastAsia="es-ES"/>
        </w:rPr>
        <w:t xml:space="preserve"> cualquier otro formato </w:t>
      </w:r>
      <w:r w:rsidR="00A2595C" w:rsidRPr="00A2595C">
        <w:rPr>
          <w:color w:val="auto"/>
          <w:sz w:val="22"/>
          <w:szCs w:val="22"/>
          <w:lang w:val="es-ES" w:eastAsia="es-ES"/>
        </w:rPr>
        <w:t>se calificará con cero puntos</w:t>
      </w:r>
      <w:r w:rsidR="00A95961" w:rsidRPr="00A2595C">
        <w:rPr>
          <w:color w:val="auto"/>
          <w:sz w:val="22"/>
          <w:szCs w:val="22"/>
          <w:lang w:val="es-ES" w:eastAsia="es-ES"/>
        </w:rPr>
        <w:t>.</w:t>
      </w:r>
    </w:p>
    <w:p w14:paraId="4093B8FE" w14:textId="77777777" w:rsidR="00DA14FE" w:rsidRDefault="00DA14FE" w:rsidP="00970109">
      <w:pPr>
        <w:ind w:left="284"/>
        <w:jc w:val="both"/>
        <w:rPr>
          <w:sz w:val="22"/>
          <w:szCs w:val="22"/>
          <w:lang w:val="es-ES" w:eastAsia="es-ES"/>
        </w:rPr>
      </w:pPr>
    </w:p>
    <w:p w14:paraId="2607BF67" w14:textId="2EFE03DC" w:rsidR="00970109" w:rsidRDefault="00970109" w:rsidP="00970109">
      <w:pPr>
        <w:ind w:left="284"/>
        <w:jc w:val="both"/>
        <w:rPr>
          <w:sz w:val="22"/>
          <w:szCs w:val="22"/>
          <w:lang w:val="es-ES" w:eastAsia="es-ES"/>
        </w:rPr>
      </w:pPr>
      <w:r>
        <w:rPr>
          <w:sz w:val="22"/>
          <w:szCs w:val="22"/>
          <w:lang w:val="es-ES" w:eastAsia="es-ES"/>
        </w:rPr>
        <w:t>Si la</w:t>
      </w:r>
      <w:r w:rsidR="00A732AC">
        <w:rPr>
          <w:sz w:val="22"/>
          <w:szCs w:val="22"/>
          <w:lang w:val="es-ES" w:eastAsia="es-ES"/>
        </w:rPr>
        <w:t>s</w:t>
      </w:r>
      <w:r>
        <w:rPr>
          <w:sz w:val="22"/>
          <w:szCs w:val="22"/>
          <w:lang w:val="es-ES" w:eastAsia="es-ES"/>
        </w:rPr>
        <w:t xml:space="preserve"> certificaci</w:t>
      </w:r>
      <w:r w:rsidR="00A732AC">
        <w:rPr>
          <w:sz w:val="22"/>
          <w:szCs w:val="22"/>
          <w:lang w:val="es-ES" w:eastAsia="es-ES"/>
        </w:rPr>
        <w:t>ones</w:t>
      </w:r>
      <w:r>
        <w:rPr>
          <w:sz w:val="22"/>
          <w:szCs w:val="22"/>
          <w:lang w:val="es-ES" w:eastAsia="es-ES"/>
        </w:rPr>
        <w:t xml:space="preserve"> académica</w:t>
      </w:r>
      <w:r w:rsidR="00A732AC">
        <w:rPr>
          <w:sz w:val="22"/>
          <w:szCs w:val="22"/>
          <w:lang w:val="es-ES" w:eastAsia="es-ES"/>
        </w:rPr>
        <w:t>s</w:t>
      </w:r>
      <w:r>
        <w:rPr>
          <w:sz w:val="22"/>
          <w:szCs w:val="22"/>
          <w:lang w:val="es-ES" w:eastAsia="es-ES"/>
        </w:rPr>
        <w:t xml:space="preserve"> está</w:t>
      </w:r>
      <w:r w:rsidR="00A732AC">
        <w:rPr>
          <w:sz w:val="22"/>
          <w:szCs w:val="22"/>
          <w:lang w:val="es-ES" w:eastAsia="es-ES"/>
        </w:rPr>
        <w:t>n</w:t>
      </w:r>
      <w:r>
        <w:rPr>
          <w:sz w:val="22"/>
          <w:szCs w:val="22"/>
          <w:lang w:val="es-ES" w:eastAsia="es-ES"/>
        </w:rPr>
        <w:t xml:space="preserve"> expedidas en idiomas distintos al español, euskera, inglés o francés, deberá acompañarla</w:t>
      </w:r>
      <w:r w:rsidR="00A732AC">
        <w:rPr>
          <w:sz w:val="22"/>
          <w:szCs w:val="22"/>
          <w:lang w:val="es-ES" w:eastAsia="es-ES"/>
        </w:rPr>
        <w:t>s</w:t>
      </w:r>
      <w:r>
        <w:rPr>
          <w:sz w:val="22"/>
          <w:szCs w:val="22"/>
          <w:lang w:val="es-ES" w:eastAsia="es-ES"/>
        </w:rPr>
        <w:t xml:space="preserve"> de la correspondiente traducción jurada a uno de estos idiomas.</w:t>
      </w:r>
    </w:p>
    <w:p w14:paraId="1F46FFAF" w14:textId="3C9FC7CE" w:rsidR="001C7527" w:rsidRDefault="001C7527" w:rsidP="00970109">
      <w:pPr>
        <w:ind w:left="284"/>
        <w:jc w:val="both"/>
        <w:rPr>
          <w:sz w:val="22"/>
          <w:szCs w:val="22"/>
          <w:lang w:val="es-ES" w:eastAsia="es-ES"/>
        </w:rPr>
      </w:pPr>
      <w:r>
        <w:rPr>
          <w:sz w:val="22"/>
          <w:szCs w:val="22"/>
          <w:lang w:val="es-ES" w:eastAsia="es-ES"/>
        </w:rPr>
        <w:t xml:space="preserve">Si la documentación </w:t>
      </w:r>
      <w:r w:rsidRPr="001C7527">
        <w:rPr>
          <w:sz w:val="22"/>
          <w:szCs w:val="22"/>
          <w:lang w:val="es-ES" w:eastAsia="es-ES"/>
        </w:rPr>
        <w:t>acreditativa de méritos</w:t>
      </w:r>
      <w:r w:rsidRPr="001C7527">
        <w:rPr>
          <w:lang w:val="es-ES"/>
        </w:rPr>
        <w:t xml:space="preserve"> </w:t>
      </w:r>
      <w:r w:rsidRPr="001C7527">
        <w:rPr>
          <w:sz w:val="22"/>
          <w:szCs w:val="22"/>
          <w:lang w:val="es-ES" w:eastAsia="es-ES"/>
        </w:rPr>
        <w:t xml:space="preserve">está expedidas en idiomas distintos al español, euskera, inglés o francés, deberá acompañarla de la correspondiente traducción </w:t>
      </w:r>
      <w:r>
        <w:rPr>
          <w:sz w:val="22"/>
          <w:szCs w:val="22"/>
          <w:lang w:val="es-ES" w:eastAsia="es-ES"/>
        </w:rPr>
        <w:t>simple a uno de estos idiomas, dejando a potestad de la Comisión de Investigación el requerimiento de traducción jurada si fuese necesario.</w:t>
      </w:r>
    </w:p>
    <w:p w14:paraId="4925B4A6" w14:textId="77777777" w:rsidR="00921466" w:rsidRDefault="00921466" w:rsidP="001E2A97">
      <w:pPr>
        <w:spacing w:before="120"/>
        <w:ind w:right="51"/>
        <w:jc w:val="both"/>
        <w:rPr>
          <w:b/>
          <w:sz w:val="22"/>
          <w:szCs w:val="22"/>
          <w:lang w:val="es-ES" w:eastAsia="es-ES"/>
        </w:rPr>
      </w:pPr>
    </w:p>
    <w:p w14:paraId="3AF4A1E2" w14:textId="6D8ADB7F" w:rsidR="001E318D" w:rsidRDefault="001E318D" w:rsidP="001E2A97">
      <w:pPr>
        <w:spacing w:before="120"/>
        <w:ind w:right="51"/>
        <w:jc w:val="both"/>
        <w:rPr>
          <w:b/>
          <w:sz w:val="22"/>
          <w:szCs w:val="22"/>
          <w:lang w:val="es-ES" w:eastAsia="es-ES"/>
        </w:rPr>
      </w:pPr>
      <w:r w:rsidRPr="001E318D">
        <w:rPr>
          <w:b/>
          <w:sz w:val="22"/>
          <w:szCs w:val="22"/>
          <w:lang w:val="es-ES" w:eastAsia="es-ES"/>
        </w:rPr>
        <w:t>6.- Selección de candidatos</w:t>
      </w:r>
    </w:p>
    <w:p w14:paraId="53F0E73A" w14:textId="77777777" w:rsidR="00AE3379" w:rsidRDefault="00AE3379" w:rsidP="00AE3379">
      <w:pPr>
        <w:ind w:left="284"/>
        <w:jc w:val="both"/>
        <w:rPr>
          <w:b/>
          <w:sz w:val="22"/>
          <w:szCs w:val="22"/>
          <w:lang w:val="es-ES" w:eastAsia="es-ES"/>
        </w:rPr>
      </w:pPr>
    </w:p>
    <w:p w14:paraId="5BE38F9C" w14:textId="0BA3ED5F" w:rsidR="00AE3379" w:rsidRDefault="00AE3379" w:rsidP="00AE3379">
      <w:pPr>
        <w:spacing w:before="120"/>
        <w:ind w:left="284"/>
        <w:jc w:val="both"/>
        <w:rPr>
          <w:sz w:val="22"/>
          <w:szCs w:val="22"/>
          <w:lang w:val="es-ES" w:eastAsia="es-ES"/>
        </w:rPr>
      </w:pPr>
      <w:r>
        <w:rPr>
          <w:sz w:val="22"/>
          <w:szCs w:val="22"/>
          <w:lang w:val="es-ES" w:eastAsia="es-ES"/>
        </w:rPr>
        <w:t>6.1. Las ayudas</w:t>
      </w:r>
      <w:r>
        <w:rPr>
          <w:color w:val="0000FF"/>
          <w:sz w:val="22"/>
          <w:szCs w:val="22"/>
          <w:lang w:val="es-ES" w:eastAsia="es-ES"/>
        </w:rPr>
        <w:t xml:space="preserve"> </w:t>
      </w:r>
      <w:r>
        <w:rPr>
          <w:sz w:val="22"/>
          <w:szCs w:val="22"/>
          <w:lang w:val="es-ES" w:eastAsia="es-ES"/>
        </w:rPr>
        <w:t xml:space="preserve">se distribuirán por los Grupos de Áreas establecidos en el catálogo de Grupos de Investigación </w:t>
      </w:r>
      <w:r w:rsidR="00241FBA">
        <w:rPr>
          <w:sz w:val="22"/>
          <w:szCs w:val="22"/>
          <w:lang w:val="es-ES" w:eastAsia="es-ES"/>
        </w:rPr>
        <w:t>2019</w:t>
      </w:r>
      <w:r w:rsidR="00921466">
        <w:rPr>
          <w:sz w:val="22"/>
          <w:szCs w:val="22"/>
          <w:lang w:val="es-ES" w:eastAsia="es-ES"/>
        </w:rPr>
        <w:t>,</w:t>
      </w:r>
      <w:r>
        <w:rPr>
          <w:sz w:val="22"/>
          <w:szCs w:val="22"/>
          <w:lang w:val="es-ES" w:eastAsia="es-ES"/>
        </w:rPr>
        <w:t xml:space="preserve"> (A, B, C, D)</w:t>
      </w:r>
      <w:r w:rsidR="00921466">
        <w:rPr>
          <w:sz w:val="22"/>
          <w:szCs w:val="22"/>
          <w:lang w:val="es-ES" w:eastAsia="es-ES"/>
        </w:rPr>
        <w:t>,</w:t>
      </w:r>
      <w:r>
        <w:rPr>
          <w:sz w:val="22"/>
          <w:szCs w:val="22"/>
          <w:lang w:val="es-ES" w:eastAsia="es-ES"/>
        </w:rPr>
        <w:t xml:space="preserve"> aplicando el sistema </w:t>
      </w:r>
      <w:proofErr w:type="spellStart"/>
      <w:r>
        <w:rPr>
          <w:sz w:val="22"/>
          <w:szCs w:val="22"/>
          <w:lang w:val="es-ES" w:eastAsia="es-ES"/>
        </w:rPr>
        <w:t>D’Hont</w:t>
      </w:r>
      <w:proofErr w:type="spellEnd"/>
      <w:r>
        <w:rPr>
          <w:sz w:val="22"/>
          <w:szCs w:val="22"/>
          <w:lang w:val="es-ES" w:eastAsia="es-ES"/>
        </w:rPr>
        <w:t xml:space="preserve"> a las solicitudes admitidas a trámite dentro de cada uno de dichos Grupos, respetando un mínimo de </w:t>
      </w:r>
      <w:r w:rsidR="00921466">
        <w:rPr>
          <w:sz w:val="22"/>
          <w:szCs w:val="22"/>
          <w:lang w:val="es-ES" w:eastAsia="es-ES"/>
        </w:rPr>
        <w:t>una</w:t>
      </w:r>
      <w:r>
        <w:rPr>
          <w:sz w:val="22"/>
          <w:szCs w:val="22"/>
          <w:lang w:val="es-ES" w:eastAsia="es-ES"/>
        </w:rPr>
        <w:t xml:space="preserve"> ayuda por cada uno de los Grupos de Áreas citados y </w:t>
      </w:r>
      <w:r w:rsidR="00921466">
        <w:rPr>
          <w:sz w:val="22"/>
          <w:szCs w:val="22"/>
          <w:lang w:val="es-ES" w:eastAsia="es-ES"/>
        </w:rPr>
        <w:t>de una ayuda</w:t>
      </w:r>
      <w:r>
        <w:rPr>
          <w:sz w:val="22"/>
          <w:szCs w:val="22"/>
          <w:lang w:val="es-ES" w:eastAsia="es-ES"/>
        </w:rPr>
        <w:t xml:space="preserve"> al mejor expediente ponderado de entre todas las solicitudes.</w:t>
      </w:r>
    </w:p>
    <w:p w14:paraId="440930F5" w14:textId="45954118" w:rsidR="00AE3379" w:rsidRPr="009C05D1" w:rsidRDefault="00AE3379" w:rsidP="00AE3379">
      <w:pPr>
        <w:spacing w:before="120"/>
        <w:ind w:left="284"/>
        <w:jc w:val="both"/>
        <w:rPr>
          <w:b/>
          <w:color w:val="FF0000"/>
          <w:sz w:val="22"/>
          <w:szCs w:val="22"/>
          <w:lang w:val="es-ES" w:eastAsia="es-ES"/>
        </w:rPr>
      </w:pPr>
      <w:r>
        <w:rPr>
          <w:sz w:val="22"/>
          <w:szCs w:val="22"/>
          <w:lang w:val="es-ES" w:eastAsia="es-ES"/>
        </w:rPr>
        <w:t>6.2. La selección de candidatos la efectuará la Comisión de Investigación de la Universidad Pública de Navarra, teniendo en cuenta:</w:t>
      </w:r>
      <w:r w:rsidR="009C05D1">
        <w:rPr>
          <w:sz w:val="22"/>
          <w:szCs w:val="22"/>
          <w:lang w:val="es-ES" w:eastAsia="es-ES"/>
        </w:rPr>
        <w:t xml:space="preserve"> </w:t>
      </w:r>
    </w:p>
    <w:p w14:paraId="2FA80650" w14:textId="1D1C2BCF" w:rsidR="00AE3379" w:rsidRPr="008E7850" w:rsidRDefault="00AE3379" w:rsidP="00AE3379">
      <w:pPr>
        <w:numPr>
          <w:ilvl w:val="0"/>
          <w:numId w:val="5"/>
        </w:numPr>
        <w:tabs>
          <w:tab w:val="left" w:pos="567"/>
          <w:tab w:val="left" w:pos="4820"/>
        </w:tabs>
        <w:spacing w:before="120"/>
        <w:jc w:val="both"/>
        <w:rPr>
          <w:sz w:val="22"/>
          <w:szCs w:val="22"/>
          <w:lang w:val="es-ES" w:eastAsia="es-ES"/>
        </w:rPr>
      </w:pPr>
      <w:r w:rsidRPr="008E7850">
        <w:rPr>
          <w:sz w:val="22"/>
          <w:szCs w:val="22"/>
          <w:lang w:val="es-ES" w:eastAsia="es-ES"/>
        </w:rPr>
        <w:lastRenderedPageBreak/>
        <w:t xml:space="preserve">Media del expediente de la titulación con la que el solicitante ha accedido al Programa de Doctorado: </w:t>
      </w:r>
      <w:r w:rsidR="00CA242A" w:rsidRPr="008E7850">
        <w:rPr>
          <w:sz w:val="22"/>
          <w:szCs w:val="22"/>
          <w:lang w:val="es-ES" w:eastAsia="es-ES"/>
        </w:rPr>
        <w:t>4</w:t>
      </w:r>
      <w:r w:rsidR="00007C80" w:rsidRPr="008E7850">
        <w:rPr>
          <w:sz w:val="22"/>
          <w:szCs w:val="22"/>
          <w:lang w:val="es-ES" w:eastAsia="es-ES"/>
        </w:rPr>
        <w:t>,5</w:t>
      </w:r>
      <w:r w:rsidRPr="008E7850">
        <w:rPr>
          <w:sz w:val="22"/>
          <w:szCs w:val="22"/>
          <w:lang w:val="es-ES" w:eastAsia="es-ES"/>
        </w:rPr>
        <w:t xml:space="preserve"> puntos</w:t>
      </w:r>
    </w:p>
    <w:p w14:paraId="1498E07D" w14:textId="77777777" w:rsidR="00AE3379" w:rsidRPr="008E7850" w:rsidRDefault="00AE3379" w:rsidP="00AE3379">
      <w:pPr>
        <w:jc w:val="both"/>
        <w:rPr>
          <w:sz w:val="22"/>
          <w:szCs w:val="22"/>
          <w:lang w:val="es-ES" w:eastAsia="es-ES"/>
        </w:rPr>
      </w:pPr>
    </w:p>
    <w:p w14:paraId="11D9CDFD" w14:textId="08EBFA5B" w:rsidR="00CA242A" w:rsidRPr="008E7850" w:rsidRDefault="00CA242A" w:rsidP="00AE3379">
      <w:pPr>
        <w:ind w:left="567"/>
        <w:jc w:val="both"/>
        <w:rPr>
          <w:sz w:val="22"/>
          <w:szCs w:val="22"/>
          <w:lang w:val="es-ES" w:eastAsia="es-ES"/>
        </w:rPr>
      </w:pPr>
      <w:r w:rsidRPr="008E7850">
        <w:rPr>
          <w:sz w:val="22"/>
          <w:szCs w:val="22"/>
          <w:lang w:val="es-ES" w:eastAsia="es-ES"/>
        </w:rPr>
        <w:t>La nota media ponderada se calculará como:</w:t>
      </w:r>
    </w:p>
    <w:p w14:paraId="6EF00490" w14:textId="77777777" w:rsidR="00CA242A" w:rsidRPr="008E7850" w:rsidRDefault="00CA242A" w:rsidP="00AE3379">
      <w:pPr>
        <w:ind w:left="567"/>
        <w:jc w:val="both"/>
        <w:rPr>
          <w:sz w:val="22"/>
          <w:szCs w:val="22"/>
          <w:lang w:val="es-ES" w:eastAsia="es-ES"/>
        </w:rPr>
      </w:pPr>
    </w:p>
    <w:p w14:paraId="5FF03A37" w14:textId="1B764AF3" w:rsidR="00CA242A" w:rsidRPr="008E7850" w:rsidRDefault="008B5E98" w:rsidP="00AE3379">
      <w:pPr>
        <w:ind w:left="567"/>
        <w:jc w:val="both"/>
        <w:rPr>
          <w:sz w:val="22"/>
          <w:szCs w:val="22"/>
          <w:lang w:val="es-ES" w:eastAsia="es-ES"/>
        </w:rPr>
      </w:pPr>
      <m:oMathPara>
        <m:oMath>
          <m:r>
            <w:rPr>
              <w:rFonts w:ascii="Cambria Math" w:hAnsi="Cambria Math"/>
              <w:sz w:val="22"/>
              <w:szCs w:val="22"/>
              <w:lang w:val="es-ES" w:eastAsia="es-ES"/>
            </w:rPr>
            <m:t>Nota ponderada=</m:t>
          </m:r>
          <m:f>
            <m:fPr>
              <m:ctrlPr>
                <w:rPr>
                  <w:rFonts w:ascii="Cambria Math" w:hAnsi="Cambria Math"/>
                  <w:i/>
                  <w:sz w:val="22"/>
                  <w:szCs w:val="22"/>
                  <w:lang w:val="es-ES" w:eastAsia="es-ES"/>
                </w:rPr>
              </m:ctrlPr>
            </m:fPr>
            <m:num>
              <m:r>
                <w:rPr>
                  <w:rFonts w:ascii="Cambria Math" w:hAnsi="Cambria Math"/>
                  <w:sz w:val="22"/>
                  <w:szCs w:val="22"/>
                  <w:lang w:val="es-ES" w:eastAsia="es-ES"/>
                </w:rPr>
                <m:t>NA+5+DN</m:t>
              </m:r>
            </m:num>
            <m:den>
              <m:r>
                <w:rPr>
                  <w:rFonts w:ascii="Cambria Math" w:hAnsi="Cambria Math"/>
                  <w:sz w:val="22"/>
                  <w:szCs w:val="22"/>
                  <w:lang w:val="es-ES" w:eastAsia="es-ES"/>
                </w:rPr>
                <m:t>2</m:t>
              </m:r>
            </m:den>
          </m:f>
        </m:oMath>
      </m:oMathPara>
    </w:p>
    <w:p w14:paraId="63B41F8C" w14:textId="77777777" w:rsidR="008B5E98" w:rsidRPr="008E7850" w:rsidRDefault="008B5E98" w:rsidP="00AE3379">
      <w:pPr>
        <w:ind w:left="567"/>
        <w:jc w:val="both"/>
        <w:rPr>
          <w:sz w:val="22"/>
          <w:szCs w:val="22"/>
          <w:lang w:val="es-ES" w:eastAsia="es-ES"/>
        </w:rPr>
      </w:pPr>
    </w:p>
    <w:p w14:paraId="11760DA5" w14:textId="0C167B4A" w:rsidR="008B5E98" w:rsidRPr="008E7850" w:rsidRDefault="006F2F36" w:rsidP="00AE3379">
      <w:pPr>
        <w:ind w:left="567"/>
        <w:jc w:val="both"/>
        <w:rPr>
          <w:sz w:val="22"/>
          <w:szCs w:val="22"/>
          <w:lang w:val="es-ES" w:eastAsia="es-ES"/>
        </w:rPr>
      </w:pPr>
      <w:r w:rsidRPr="008E7850">
        <w:rPr>
          <w:sz w:val="22"/>
          <w:szCs w:val="22"/>
          <w:lang w:val="es-ES" w:eastAsia="es-ES"/>
        </w:rPr>
        <w:t>Donde NA</w:t>
      </w:r>
      <w:r w:rsidR="009117BF" w:rsidRPr="008E7850">
        <w:rPr>
          <w:sz w:val="22"/>
          <w:szCs w:val="22"/>
          <w:lang w:val="es-ES" w:eastAsia="es-ES"/>
        </w:rPr>
        <w:t xml:space="preserve"> es la nota media del alumno y DN es una desviación normalizada de NA respecto de la nota media de la promoción (NT). El valor de DN de cada candidato se obtiene dividiendo su desviación NA-NT por la desviación NA-NT más alta de los candidatos </w:t>
      </w:r>
      <w:r w:rsidR="003D37D4" w:rsidRPr="008E7850">
        <w:rPr>
          <w:sz w:val="22"/>
          <w:szCs w:val="22"/>
          <w:lang w:val="es-ES" w:eastAsia="es-ES"/>
        </w:rPr>
        <w:t xml:space="preserve">admitidos </w:t>
      </w:r>
      <w:r w:rsidR="009117BF" w:rsidRPr="008E7850">
        <w:rPr>
          <w:sz w:val="22"/>
          <w:szCs w:val="22"/>
          <w:lang w:val="es-ES" w:eastAsia="es-ES"/>
        </w:rPr>
        <w:t>de su área. (</w:t>
      </w:r>
      <w:proofErr w:type="spellStart"/>
      <w:r w:rsidR="009117BF" w:rsidRPr="008E7850">
        <w:rPr>
          <w:sz w:val="22"/>
          <w:szCs w:val="22"/>
          <w:lang w:val="es-ES" w:eastAsia="es-ES"/>
        </w:rPr>
        <w:t>Dmax</w:t>
      </w:r>
      <w:proofErr w:type="spellEnd"/>
      <w:r w:rsidR="009117BF" w:rsidRPr="008E7850">
        <w:rPr>
          <w:sz w:val="22"/>
          <w:szCs w:val="22"/>
          <w:lang w:val="es-ES" w:eastAsia="es-ES"/>
        </w:rPr>
        <w:t>) y multiplicando por 5, esto es, DN=5(NA-NT)/</w:t>
      </w:r>
      <w:proofErr w:type="spellStart"/>
      <w:r w:rsidR="009117BF" w:rsidRPr="008E7850">
        <w:rPr>
          <w:sz w:val="22"/>
          <w:szCs w:val="22"/>
          <w:lang w:val="es-ES" w:eastAsia="es-ES"/>
        </w:rPr>
        <w:t>Dmax</w:t>
      </w:r>
      <w:proofErr w:type="spellEnd"/>
    </w:p>
    <w:p w14:paraId="692CD5CF" w14:textId="77777777" w:rsidR="009117BF" w:rsidRPr="00D92E52" w:rsidRDefault="009117BF" w:rsidP="00AE3379">
      <w:pPr>
        <w:ind w:left="567"/>
        <w:jc w:val="both"/>
        <w:rPr>
          <w:sz w:val="22"/>
          <w:szCs w:val="22"/>
          <w:highlight w:val="yellow"/>
          <w:lang w:val="es-ES" w:eastAsia="es-ES"/>
        </w:rPr>
      </w:pPr>
    </w:p>
    <w:p w14:paraId="19AE61B7" w14:textId="7B692752" w:rsidR="009117BF" w:rsidRPr="008B5E98" w:rsidRDefault="009117BF" w:rsidP="00AE3379">
      <w:pPr>
        <w:ind w:left="567"/>
        <w:jc w:val="both"/>
        <w:rPr>
          <w:sz w:val="22"/>
          <w:szCs w:val="22"/>
          <w:lang w:val="es-ES" w:eastAsia="es-ES"/>
        </w:rPr>
      </w:pPr>
      <w:r w:rsidRPr="00D86518">
        <w:rPr>
          <w:sz w:val="22"/>
          <w:szCs w:val="22"/>
          <w:lang w:val="es-ES" w:eastAsia="es-ES"/>
        </w:rPr>
        <w:t xml:space="preserve">Para </w:t>
      </w:r>
      <w:r w:rsidR="00E279A8" w:rsidRPr="00D86518">
        <w:rPr>
          <w:sz w:val="22"/>
          <w:szCs w:val="22"/>
          <w:lang w:val="es-ES" w:eastAsia="es-ES"/>
        </w:rPr>
        <w:t xml:space="preserve">el cálculo del mejor expediente de los presentados el procedimiento es el mismo, pero </w:t>
      </w:r>
      <w:proofErr w:type="spellStart"/>
      <w:r w:rsidR="00E279A8" w:rsidRPr="00D86518">
        <w:rPr>
          <w:sz w:val="22"/>
          <w:szCs w:val="22"/>
          <w:lang w:val="es-ES" w:eastAsia="es-ES"/>
        </w:rPr>
        <w:t>Dmax</w:t>
      </w:r>
      <w:proofErr w:type="spellEnd"/>
      <w:r w:rsidR="00E279A8" w:rsidRPr="00D86518">
        <w:rPr>
          <w:sz w:val="22"/>
          <w:szCs w:val="22"/>
          <w:lang w:val="es-ES" w:eastAsia="es-ES"/>
        </w:rPr>
        <w:t xml:space="preserve"> corresponde a la desviación </w:t>
      </w:r>
      <w:r w:rsidR="00EC1763" w:rsidRPr="00D86518">
        <w:rPr>
          <w:sz w:val="22"/>
          <w:szCs w:val="22"/>
          <w:lang w:val="es-ES" w:eastAsia="es-ES"/>
        </w:rPr>
        <w:t xml:space="preserve">NA-NT más alta de entre todos los candidatos </w:t>
      </w:r>
      <w:r w:rsidR="003D37D4" w:rsidRPr="00D86518">
        <w:rPr>
          <w:sz w:val="22"/>
          <w:szCs w:val="22"/>
          <w:lang w:val="es-ES" w:eastAsia="es-ES"/>
        </w:rPr>
        <w:t xml:space="preserve">admitidos </w:t>
      </w:r>
      <w:r w:rsidR="00EC1763" w:rsidRPr="00D86518">
        <w:rPr>
          <w:sz w:val="22"/>
          <w:szCs w:val="22"/>
          <w:lang w:val="es-ES" w:eastAsia="es-ES"/>
        </w:rPr>
        <w:t>de todas las áreas.</w:t>
      </w:r>
    </w:p>
    <w:p w14:paraId="056527A4" w14:textId="77777777" w:rsidR="004751E8" w:rsidRDefault="00AE3379" w:rsidP="00AE3379">
      <w:pPr>
        <w:ind w:left="567"/>
        <w:jc w:val="both"/>
        <w:rPr>
          <w:sz w:val="22"/>
          <w:szCs w:val="22"/>
          <w:lang w:val="es-ES" w:eastAsia="es-ES"/>
        </w:rPr>
      </w:pPr>
      <w:r>
        <w:rPr>
          <w:sz w:val="22"/>
          <w:szCs w:val="22"/>
          <w:lang w:val="es-ES" w:eastAsia="es-ES"/>
        </w:rPr>
        <w:t xml:space="preserve">Los estudiantes de la Universidad Pública de Navarra no tendrán que presentar esta información que será proporcionada por el Servicio de Estudiantes y Apoyo Académico. A todos los estudiantes de la Universidad Pública de Navarra se les aplicará la fórmula de ponderación establecida. </w:t>
      </w:r>
    </w:p>
    <w:p w14:paraId="04A20605" w14:textId="77777777" w:rsidR="004751E8" w:rsidRDefault="004751E8" w:rsidP="00AE3379">
      <w:pPr>
        <w:ind w:left="567"/>
        <w:jc w:val="both"/>
        <w:rPr>
          <w:sz w:val="22"/>
          <w:szCs w:val="22"/>
          <w:lang w:val="es-ES" w:eastAsia="es-ES"/>
        </w:rPr>
      </w:pPr>
    </w:p>
    <w:p w14:paraId="0D2C0081" w14:textId="747B0A76" w:rsidR="00AE3379" w:rsidRPr="004751E8" w:rsidRDefault="00AE3379" w:rsidP="00AE3379">
      <w:pPr>
        <w:ind w:left="567"/>
        <w:jc w:val="both"/>
        <w:rPr>
          <w:color w:val="auto"/>
          <w:sz w:val="22"/>
          <w:szCs w:val="22"/>
          <w:lang w:val="es-ES" w:eastAsia="es-ES"/>
        </w:rPr>
      </w:pPr>
      <w:r>
        <w:rPr>
          <w:sz w:val="22"/>
          <w:szCs w:val="22"/>
          <w:lang w:val="es-ES" w:eastAsia="es-ES"/>
        </w:rPr>
        <w:t xml:space="preserve">En el caso de estudiantes que provengan de otras Universidades, será su responsabilidad aportar </w:t>
      </w:r>
      <w:r w:rsidR="007D4920">
        <w:rPr>
          <w:sz w:val="22"/>
          <w:szCs w:val="22"/>
          <w:lang w:val="es-ES" w:eastAsia="es-ES"/>
        </w:rPr>
        <w:t>la</w:t>
      </w:r>
      <w:r w:rsidR="004751E8">
        <w:rPr>
          <w:sz w:val="22"/>
          <w:szCs w:val="22"/>
          <w:lang w:val="es-ES" w:eastAsia="es-ES"/>
        </w:rPr>
        <w:t xml:space="preserve"> documentación</w:t>
      </w:r>
      <w:r>
        <w:rPr>
          <w:sz w:val="22"/>
          <w:szCs w:val="22"/>
          <w:lang w:val="es-ES" w:eastAsia="es-ES"/>
        </w:rPr>
        <w:t xml:space="preserve"> correspondiente</w:t>
      </w:r>
      <w:r w:rsidR="004751E8">
        <w:rPr>
          <w:sz w:val="22"/>
          <w:szCs w:val="22"/>
          <w:lang w:val="es-ES" w:eastAsia="es-ES"/>
        </w:rPr>
        <w:t>, a efectos de la aplicación de la mencionada fórmula de ponderación</w:t>
      </w:r>
      <w:r>
        <w:rPr>
          <w:sz w:val="22"/>
          <w:szCs w:val="22"/>
          <w:lang w:val="es-ES" w:eastAsia="es-ES"/>
        </w:rPr>
        <w:t xml:space="preserve">. </w:t>
      </w:r>
      <w:r w:rsidR="004751E8">
        <w:rPr>
          <w:sz w:val="22"/>
          <w:szCs w:val="22"/>
          <w:lang w:val="es-ES" w:eastAsia="es-ES"/>
        </w:rPr>
        <w:t>Aquellos solicitantes que no aporten certificación acreditativa de la nota media de la promoción</w:t>
      </w:r>
      <w:r w:rsidR="00971953">
        <w:rPr>
          <w:sz w:val="22"/>
          <w:szCs w:val="22"/>
          <w:lang w:val="es-ES" w:eastAsia="es-ES"/>
        </w:rPr>
        <w:t xml:space="preserve"> (NT), se les aplicará </w:t>
      </w:r>
      <w:r w:rsidRPr="007F3B51">
        <w:rPr>
          <w:color w:val="auto"/>
          <w:sz w:val="22"/>
          <w:szCs w:val="22"/>
          <w:lang w:val="es-ES" w:eastAsia="es-ES"/>
        </w:rPr>
        <w:t xml:space="preserve">como nota media de la </w:t>
      </w:r>
      <w:r w:rsidR="004751E8" w:rsidRPr="007F3B51">
        <w:rPr>
          <w:color w:val="auto"/>
          <w:sz w:val="22"/>
          <w:szCs w:val="22"/>
          <w:lang w:val="es-ES" w:eastAsia="es-ES"/>
        </w:rPr>
        <w:t>promoción</w:t>
      </w:r>
      <w:r w:rsidRPr="007F3B51">
        <w:rPr>
          <w:color w:val="auto"/>
          <w:sz w:val="22"/>
          <w:szCs w:val="22"/>
          <w:lang w:val="es-ES" w:eastAsia="es-ES"/>
        </w:rPr>
        <w:t xml:space="preserve"> la más alta </w:t>
      </w:r>
      <w:r w:rsidRPr="004751E8">
        <w:rPr>
          <w:color w:val="auto"/>
          <w:sz w:val="22"/>
          <w:szCs w:val="22"/>
          <w:lang w:val="es-ES" w:eastAsia="es-ES"/>
        </w:rPr>
        <w:t>de las aplicadas a los otros candidatos de esta convocatoria dentro d</w:t>
      </w:r>
      <w:r w:rsidR="006A6EEC" w:rsidRPr="004751E8">
        <w:rPr>
          <w:color w:val="auto"/>
          <w:sz w:val="22"/>
          <w:szCs w:val="22"/>
          <w:lang w:val="es-ES" w:eastAsia="es-ES"/>
        </w:rPr>
        <w:t>e su grupo de áreas A, B, C o D.</w:t>
      </w:r>
    </w:p>
    <w:p w14:paraId="6C1C172C" w14:textId="77777777" w:rsidR="00AE3379" w:rsidRDefault="00AE3379" w:rsidP="00AE3379">
      <w:pPr>
        <w:jc w:val="both"/>
        <w:rPr>
          <w:sz w:val="22"/>
          <w:szCs w:val="22"/>
          <w:lang w:val="es-ES" w:eastAsia="es-ES"/>
        </w:rPr>
      </w:pPr>
    </w:p>
    <w:p w14:paraId="0CB1E9AD" w14:textId="35124A4E" w:rsidR="00AE3379" w:rsidRPr="00971953" w:rsidRDefault="00AE3379" w:rsidP="00AE3379">
      <w:pPr>
        <w:ind w:left="567"/>
        <w:jc w:val="both"/>
        <w:rPr>
          <w:color w:val="FF0000"/>
          <w:sz w:val="22"/>
          <w:szCs w:val="22"/>
          <w:lang w:val="es-ES" w:eastAsia="es-ES"/>
        </w:rPr>
      </w:pPr>
      <w:r w:rsidRPr="007F3B51">
        <w:rPr>
          <w:color w:val="auto"/>
          <w:sz w:val="22"/>
          <w:szCs w:val="22"/>
          <w:lang w:val="es-ES" w:eastAsia="es-ES"/>
        </w:rPr>
        <w:t xml:space="preserve">En el caso de estudios de master se calculará la media ponderada del master </w:t>
      </w:r>
      <w:r w:rsidR="00971953" w:rsidRPr="007F3B51">
        <w:rPr>
          <w:color w:val="auto"/>
          <w:sz w:val="22"/>
          <w:szCs w:val="22"/>
          <w:lang w:val="es-ES" w:eastAsia="es-ES"/>
        </w:rPr>
        <w:t xml:space="preserve">que de acceso al Programa de doctorado </w:t>
      </w:r>
      <w:r w:rsidRPr="007F3B51">
        <w:rPr>
          <w:color w:val="auto"/>
          <w:sz w:val="22"/>
          <w:szCs w:val="22"/>
          <w:lang w:val="es-ES" w:eastAsia="es-ES"/>
        </w:rPr>
        <w:t>y de los estudios previos a</w:t>
      </w:r>
      <w:r w:rsidR="00971953" w:rsidRPr="007F3B51">
        <w:rPr>
          <w:color w:val="auto"/>
          <w:sz w:val="22"/>
          <w:szCs w:val="22"/>
          <w:lang w:val="es-ES" w:eastAsia="es-ES"/>
        </w:rPr>
        <w:t xml:space="preserve"> dicho máster,</w:t>
      </w:r>
      <w:r w:rsidRPr="007F3B51">
        <w:rPr>
          <w:color w:val="auto"/>
          <w:sz w:val="22"/>
          <w:szCs w:val="22"/>
          <w:lang w:val="es-ES" w:eastAsia="es-ES"/>
        </w:rPr>
        <w:t xml:space="preserve"> en función de l</w:t>
      </w:r>
      <w:r w:rsidR="00971953" w:rsidRPr="007F3B51">
        <w:rPr>
          <w:color w:val="auto"/>
          <w:sz w:val="22"/>
          <w:szCs w:val="22"/>
          <w:lang w:val="es-ES" w:eastAsia="es-ES"/>
        </w:rPr>
        <w:t xml:space="preserve">os créditos correspondientes a </w:t>
      </w:r>
      <w:r w:rsidRPr="007F3B51">
        <w:rPr>
          <w:color w:val="auto"/>
          <w:sz w:val="22"/>
          <w:szCs w:val="22"/>
          <w:lang w:val="es-ES" w:eastAsia="es-ES"/>
        </w:rPr>
        <w:t>cada titulación</w:t>
      </w:r>
      <w:r w:rsidRPr="00971953">
        <w:rPr>
          <w:color w:val="FF0000"/>
          <w:sz w:val="22"/>
          <w:szCs w:val="22"/>
          <w:lang w:val="es-ES" w:eastAsia="es-ES"/>
        </w:rPr>
        <w:t>.</w:t>
      </w:r>
    </w:p>
    <w:p w14:paraId="205E3A89" w14:textId="77777777" w:rsidR="00AE3379" w:rsidRPr="00971953" w:rsidRDefault="00AE3379" w:rsidP="00AE3379">
      <w:pPr>
        <w:jc w:val="both"/>
        <w:rPr>
          <w:color w:val="FF0000"/>
          <w:sz w:val="22"/>
          <w:szCs w:val="22"/>
          <w:lang w:val="es-ES" w:eastAsia="es-ES"/>
        </w:rPr>
      </w:pPr>
    </w:p>
    <w:p w14:paraId="59F86572" w14:textId="199AD859" w:rsidR="00AE3379" w:rsidRDefault="00AE3379" w:rsidP="00AE3379">
      <w:pPr>
        <w:ind w:left="567"/>
        <w:jc w:val="both"/>
        <w:rPr>
          <w:sz w:val="22"/>
          <w:szCs w:val="22"/>
          <w:lang w:val="es-ES" w:eastAsia="es-ES"/>
        </w:rPr>
      </w:pPr>
      <w:r>
        <w:rPr>
          <w:sz w:val="22"/>
          <w:szCs w:val="22"/>
          <w:lang w:val="es-ES" w:eastAsia="es-ES"/>
        </w:rPr>
        <w:t xml:space="preserve">Una vez calculada la media anterior se normalizarán todos los expedientes, dentro de cada </w:t>
      </w:r>
      <w:r w:rsidRPr="007B766E">
        <w:rPr>
          <w:sz w:val="22"/>
          <w:szCs w:val="22"/>
          <w:lang w:val="es-ES" w:eastAsia="es-ES"/>
        </w:rPr>
        <w:t xml:space="preserve">Grupo de Área, de modo que se otorgará una puntuación de </w:t>
      </w:r>
      <w:r w:rsidR="00E16A6B" w:rsidRPr="007B766E">
        <w:rPr>
          <w:sz w:val="22"/>
          <w:szCs w:val="22"/>
          <w:lang w:val="es-ES" w:eastAsia="es-ES"/>
        </w:rPr>
        <w:t>4</w:t>
      </w:r>
      <w:r w:rsidR="00D456AC" w:rsidRPr="007B766E">
        <w:rPr>
          <w:sz w:val="22"/>
          <w:szCs w:val="22"/>
          <w:lang w:val="es-ES" w:eastAsia="es-ES"/>
        </w:rPr>
        <w:t>,5</w:t>
      </w:r>
      <w:r w:rsidRPr="007B766E">
        <w:rPr>
          <w:sz w:val="22"/>
          <w:szCs w:val="22"/>
          <w:lang w:val="es-ES" w:eastAsia="es-ES"/>
        </w:rPr>
        <w:t xml:space="preserve"> al mejor expediente,</w:t>
      </w:r>
      <w:r>
        <w:rPr>
          <w:sz w:val="22"/>
          <w:szCs w:val="22"/>
          <w:lang w:val="es-ES" w:eastAsia="es-ES"/>
        </w:rPr>
        <w:t xml:space="preserve"> multiplicándose el resto por el mismo factor de normalización.</w:t>
      </w:r>
    </w:p>
    <w:p w14:paraId="2958B1CA" w14:textId="77777777" w:rsidR="00AE3379" w:rsidRDefault="00AE3379" w:rsidP="00AE3379">
      <w:pPr>
        <w:ind w:left="567"/>
        <w:jc w:val="both"/>
        <w:rPr>
          <w:sz w:val="22"/>
          <w:szCs w:val="22"/>
          <w:lang w:val="es-ES" w:eastAsia="es-ES"/>
        </w:rPr>
      </w:pPr>
      <w:r>
        <w:rPr>
          <w:sz w:val="22"/>
          <w:szCs w:val="22"/>
          <w:lang w:val="es-ES" w:eastAsia="es-ES"/>
        </w:rPr>
        <w:t>Esta normalización se realizará entre todos los solicitantes para la ayuda que se concede al mejor expediente de entre todas las solicitudes admitidas a trámite.</w:t>
      </w:r>
    </w:p>
    <w:p w14:paraId="4AA95106" w14:textId="77777777" w:rsidR="00AE3379" w:rsidRDefault="00AE3379" w:rsidP="00AE3379">
      <w:pPr>
        <w:jc w:val="both"/>
        <w:rPr>
          <w:sz w:val="22"/>
          <w:szCs w:val="22"/>
          <w:lang w:val="es-ES" w:eastAsia="es-ES"/>
        </w:rPr>
      </w:pPr>
    </w:p>
    <w:p w14:paraId="5C962753" w14:textId="77777777" w:rsidR="00AE3379" w:rsidRDefault="00AE3379" w:rsidP="00AE3379">
      <w:pPr>
        <w:numPr>
          <w:ilvl w:val="0"/>
          <w:numId w:val="5"/>
        </w:numPr>
        <w:tabs>
          <w:tab w:val="left" w:pos="4820"/>
        </w:tabs>
        <w:spacing w:before="120"/>
        <w:jc w:val="both"/>
        <w:rPr>
          <w:sz w:val="22"/>
          <w:szCs w:val="22"/>
          <w:lang w:val="es-ES" w:eastAsia="es-ES"/>
        </w:rPr>
      </w:pPr>
      <w:r>
        <w:rPr>
          <w:sz w:val="22"/>
          <w:szCs w:val="22"/>
          <w:lang w:val="es-ES" w:eastAsia="es-ES"/>
        </w:rPr>
        <w:t>Méritos propios del candidato</w:t>
      </w:r>
      <w:r>
        <w:rPr>
          <w:sz w:val="22"/>
          <w:szCs w:val="22"/>
          <w:lang w:val="es-ES" w:eastAsia="es-ES"/>
        </w:rPr>
        <w:tab/>
        <w:t>hasta 0,5 puntos</w:t>
      </w:r>
    </w:p>
    <w:p w14:paraId="076F7452" w14:textId="77777777" w:rsidR="00AE3379" w:rsidRDefault="00AE3379" w:rsidP="00AE3379">
      <w:pPr>
        <w:tabs>
          <w:tab w:val="left" w:pos="4962"/>
        </w:tabs>
        <w:ind w:left="851" w:firstLine="284"/>
        <w:jc w:val="both"/>
        <w:rPr>
          <w:sz w:val="22"/>
          <w:szCs w:val="22"/>
          <w:lang w:val="es-ES" w:eastAsia="es-ES"/>
        </w:rPr>
      </w:pPr>
      <w:r>
        <w:rPr>
          <w:sz w:val="22"/>
          <w:szCs w:val="22"/>
          <w:lang w:val="es-ES" w:eastAsia="es-ES"/>
        </w:rPr>
        <w:t>Investigación</w:t>
      </w:r>
      <w:r>
        <w:rPr>
          <w:sz w:val="22"/>
          <w:szCs w:val="22"/>
          <w:lang w:val="es-ES" w:eastAsia="es-ES"/>
        </w:rPr>
        <w:tab/>
        <w:t>0,3</w:t>
      </w:r>
    </w:p>
    <w:p w14:paraId="59CE271C" w14:textId="77777777" w:rsidR="00AE3379" w:rsidRDefault="00AE3379" w:rsidP="00AE3379">
      <w:pPr>
        <w:tabs>
          <w:tab w:val="left" w:pos="4962"/>
        </w:tabs>
        <w:ind w:left="851" w:firstLine="284"/>
        <w:jc w:val="both"/>
        <w:rPr>
          <w:sz w:val="22"/>
          <w:szCs w:val="22"/>
          <w:lang w:val="es-ES" w:eastAsia="es-ES"/>
        </w:rPr>
      </w:pPr>
      <w:r>
        <w:rPr>
          <w:sz w:val="22"/>
          <w:szCs w:val="22"/>
          <w:lang w:val="es-ES" w:eastAsia="es-ES"/>
        </w:rPr>
        <w:t>Cursos</w:t>
      </w:r>
      <w:r>
        <w:rPr>
          <w:sz w:val="22"/>
          <w:szCs w:val="22"/>
          <w:lang w:val="es-ES" w:eastAsia="es-ES"/>
        </w:rPr>
        <w:tab/>
        <w:t>0,1</w:t>
      </w:r>
    </w:p>
    <w:p w14:paraId="54BF3549" w14:textId="77777777" w:rsidR="00AE3379" w:rsidRDefault="00AE3379" w:rsidP="00AE3379">
      <w:pPr>
        <w:tabs>
          <w:tab w:val="left" w:pos="4962"/>
        </w:tabs>
        <w:ind w:left="851" w:firstLine="284"/>
        <w:jc w:val="both"/>
        <w:rPr>
          <w:sz w:val="22"/>
          <w:szCs w:val="22"/>
          <w:lang w:val="es-ES" w:eastAsia="es-ES"/>
        </w:rPr>
      </w:pPr>
      <w:r>
        <w:rPr>
          <w:sz w:val="22"/>
          <w:szCs w:val="22"/>
          <w:lang w:val="es-ES" w:eastAsia="es-ES"/>
        </w:rPr>
        <w:t>Movilidad</w:t>
      </w:r>
      <w:r>
        <w:rPr>
          <w:sz w:val="22"/>
          <w:szCs w:val="22"/>
          <w:lang w:val="es-ES" w:eastAsia="es-ES"/>
        </w:rPr>
        <w:tab/>
        <w:t>0,1</w:t>
      </w:r>
    </w:p>
    <w:p w14:paraId="466C22BC" w14:textId="77777777" w:rsidR="00AE3379" w:rsidRDefault="00AE3379" w:rsidP="00AE3379">
      <w:pPr>
        <w:tabs>
          <w:tab w:val="left" w:pos="4678"/>
        </w:tabs>
        <w:ind w:left="851" w:firstLine="284"/>
        <w:jc w:val="both"/>
        <w:rPr>
          <w:sz w:val="22"/>
          <w:szCs w:val="22"/>
          <w:lang w:val="es-ES" w:eastAsia="es-ES"/>
        </w:rPr>
      </w:pPr>
      <w:r>
        <w:rPr>
          <w:sz w:val="22"/>
          <w:szCs w:val="22"/>
          <w:lang w:val="es-ES" w:eastAsia="es-ES"/>
        </w:rPr>
        <w:t>Según anexo I de la convocatoria</w:t>
      </w:r>
    </w:p>
    <w:p w14:paraId="3D7D71BF" w14:textId="77777777" w:rsidR="00AE3379" w:rsidRDefault="00AE3379" w:rsidP="00AE3379">
      <w:pPr>
        <w:numPr>
          <w:ilvl w:val="0"/>
          <w:numId w:val="5"/>
        </w:numPr>
        <w:tabs>
          <w:tab w:val="left" w:pos="4820"/>
        </w:tabs>
        <w:spacing w:before="120"/>
        <w:jc w:val="both"/>
        <w:rPr>
          <w:sz w:val="22"/>
          <w:szCs w:val="22"/>
          <w:lang w:val="es-ES" w:eastAsia="es-ES"/>
        </w:rPr>
      </w:pPr>
      <w:r>
        <w:rPr>
          <w:sz w:val="22"/>
          <w:szCs w:val="22"/>
          <w:lang w:val="es-ES" w:eastAsia="es-ES"/>
        </w:rPr>
        <w:t>Valoración del director/a</w:t>
      </w:r>
      <w:r>
        <w:rPr>
          <w:sz w:val="22"/>
          <w:szCs w:val="22"/>
          <w:lang w:val="es-ES" w:eastAsia="es-ES"/>
        </w:rPr>
        <w:tab/>
        <w:t>hasta 2 puntos</w:t>
      </w:r>
    </w:p>
    <w:p w14:paraId="10817200" w14:textId="77777777" w:rsidR="00AE3379" w:rsidRDefault="00AE3379" w:rsidP="00AE3379">
      <w:pPr>
        <w:tabs>
          <w:tab w:val="left" w:pos="4820"/>
        </w:tabs>
        <w:ind w:left="851"/>
        <w:jc w:val="both"/>
        <w:rPr>
          <w:sz w:val="22"/>
          <w:szCs w:val="22"/>
          <w:lang w:val="es-ES" w:eastAsia="es-ES"/>
        </w:rPr>
      </w:pPr>
      <w:r>
        <w:rPr>
          <w:sz w:val="22"/>
          <w:szCs w:val="22"/>
          <w:lang w:val="es-ES" w:eastAsia="es-ES"/>
        </w:rPr>
        <w:t>(</w:t>
      </w:r>
      <w:proofErr w:type="gramStart"/>
      <w:r>
        <w:rPr>
          <w:sz w:val="22"/>
          <w:szCs w:val="22"/>
          <w:lang w:val="es-ES" w:eastAsia="es-ES"/>
        </w:rPr>
        <w:t>referido</w:t>
      </w:r>
      <w:proofErr w:type="gramEnd"/>
      <w:r>
        <w:rPr>
          <w:sz w:val="22"/>
          <w:szCs w:val="22"/>
          <w:lang w:val="es-ES" w:eastAsia="es-ES"/>
        </w:rPr>
        <w:t xml:space="preserve"> a cada Grupo de Área)</w:t>
      </w:r>
    </w:p>
    <w:p w14:paraId="50FF13A9" w14:textId="77777777" w:rsidR="00AE3379" w:rsidRDefault="00AE3379" w:rsidP="00AE3379">
      <w:pPr>
        <w:numPr>
          <w:ilvl w:val="0"/>
          <w:numId w:val="5"/>
        </w:numPr>
        <w:tabs>
          <w:tab w:val="left" w:pos="4820"/>
        </w:tabs>
        <w:spacing w:before="120"/>
        <w:jc w:val="both"/>
        <w:rPr>
          <w:sz w:val="22"/>
          <w:szCs w:val="22"/>
          <w:lang w:val="es-ES" w:eastAsia="es-ES"/>
        </w:rPr>
      </w:pPr>
      <w:r>
        <w:rPr>
          <w:sz w:val="22"/>
          <w:szCs w:val="22"/>
          <w:lang w:val="es-ES" w:eastAsia="es-ES"/>
        </w:rPr>
        <w:t xml:space="preserve">Proyecto de investigación o convenios </w:t>
      </w:r>
      <w:r>
        <w:rPr>
          <w:sz w:val="22"/>
          <w:szCs w:val="22"/>
          <w:lang w:val="es-ES" w:eastAsia="es-ES"/>
        </w:rPr>
        <w:tab/>
        <w:t xml:space="preserve">hasta 1 punto </w:t>
      </w:r>
    </w:p>
    <w:p w14:paraId="64A213EF" w14:textId="77777777" w:rsidR="00AE3379" w:rsidRDefault="00AE3379" w:rsidP="00AE3379">
      <w:pPr>
        <w:tabs>
          <w:tab w:val="left" w:pos="4678"/>
        </w:tabs>
        <w:ind w:left="1134" w:firstLine="1"/>
        <w:jc w:val="both"/>
        <w:rPr>
          <w:sz w:val="22"/>
          <w:szCs w:val="22"/>
          <w:lang w:val="es-ES" w:eastAsia="es-ES"/>
        </w:rPr>
      </w:pPr>
      <w:r>
        <w:rPr>
          <w:sz w:val="22"/>
          <w:szCs w:val="22"/>
          <w:lang w:val="es-ES" w:eastAsia="es-ES"/>
        </w:rPr>
        <w:t xml:space="preserve">Programa Marco (UE) u otros Programas </w:t>
      </w:r>
    </w:p>
    <w:p w14:paraId="38E393FD" w14:textId="77777777" w:rsidR="00AE3379" w:rsidRDefault="00AE3379" w:rsidP="00AE3379">
      <w:pPr>
        <w:tabs>
          <w:tab w:val="left" w:pos="4678"/>
        </w:tabs>
        <w:ind w:left="1134" w:firstLine="1"/>
        <w:jc w:val="both"/>
        <w:rPr>
          <w:sz w:val="22"/>
          <w:szCs w:val="22"/>
          <w:lang w:val="es-ES" w:eastAsia="es-ES"/>
        </w:rPr>
      </w:pPr>
      <w:proofErr w:type="gramStart"/>
      <w:r>
        <w:rPr>
          <w:sz w:val="22"/>
          <w:szCs w:val="22"/>
          <w:lang w:val="es-ES" w:eastAsia="es-ES"/>
        </w:rPr>
        <w:t>con</w:t>
      </w:r>
      <w:proofErr w:type="gramEnd"/>
      <w:r>
        <w:rPr>
          <w:sz w:val="22"/>
          <w:szCs w:val="22"/>
          <w:lang w:val="es-ES" w:eastAsia="es-ES"/>
        </w:rPr>
        <w:t xml:space="preserve"> similares características de </w:t>
      </w:r>
    </w:p>
    <w:p w14:paraId="0DB1146D" w14:textId="77777777" w:rsidR="00AE3379" w:rsidRDefault="00AE3379" w:rsidP="00AE3379">
      <w:pPr>
        <w:tabs>
          <w:tab w:val="left" w:pos="4678"/>
        </w:tabs>
        <w:ind w:left="1134" w:firstLine="1"/>
        <w:jc w:val="both"/>
        <w:rPr>
          <w:sz w:val="22"/>
          <w:szCs w:val="22"/>
          <w:lang w:val="es-ES" w:eastAsia="es-ES"/>
        </w:rPr>
      </w:pPr>
      <w:proofErr w:type="gramStart"/>
      <w:r>
        <w:rPr>
          <w:sz w:val="22"/>
          <w:szCs w:val="22"/>
          <w:lang w:val="es-ES" w:eastAsia="es-ES"/>
        </w:rPr>
        <w:t>requisitos</w:t>
      </w:r>
      <w:proofErr w:type="gramEnd"/>
      <w:r>
        <w:rPr>
          <w:sz w:val="22"/>
          <w:szCs w:val="22"/>
          <w:lang w:val="es-ES" w:eastAsia="es-ES"/>
        </w:rPr>
        <w:t xml:space="preserve"> y concurrencia</w:t>
      </w:r>
      <w:r>
        <w:rPr>
          <w:sz w:val="22"/>
          <w:szCs w:val="22"/>
          <w:lang w:val="es-ES" w:eastAsia="es-ES"/>
        </w:rPr>
        <w:tab/>
      </w:r>
      <w:r>
        <w:rPr>
          <w:sz w:val="22"/>
          <w:szCs w:val="22"/>
          <w:lang w:val="es-ES" w:eastAsia="es-ES"/>
        </w:rPr>
        <w:tab/>
        <w:t xml:space="preserve">1 </w:t>
      </w:r>
    </w:p>
    <w:p w14:paraId="5D693FF6" w14:textId="77777777" w:rsidR="00AE3379" w:rsidRDefault="00AE3379" w:rsidP="00AE3379">
      <w:pPr>
        <w:tabs>
          <w:tab w:val="left" w:pos="4678"/>
        </w:tabs>
        <w:ind w:left="851" w:firstLine="284"/>
        <w:jc w:val="both"/>
        <w:rPr>
          <w:sz w:val="22"/>
          <w:szCs w:val="22"/>
          <w:lang w:val="es-ES" w:eastAsia="es-ES"/>
        </w:rPr>
      </w:pPr>
      <w:r>
        <w:rPr>
          <w:sz w:val="22"/>
          <w:szCs w:val="22"/>
          <w:lang w:val="es-ES" w:eastAsia="es-ES"/>
        </w:rPr>
        <w:t>Plan Nacional</w:t>
      </w:r>
      <w:r>
        <w:rPr>
          <w:sz w:val="22"/>
          <w:szCs w:val="22"/>
          <w:lang w:val="es-ES" w:eastAsia="es-ES"/>
        </w:rPr>
        <w:tab/>
      </w:r>
      <w:r>
        <w:rPr>
          <w:b/>
          <w:sz w:val="22"/>
          <w:szCs w:val="22"/>
          <w:lang w:val="es-ES" w:eastAsia="es-ES"/>
        </w:rPr>
        <w:tab/>
      </w:r>
      <w:r>
        <w:rPr>
          <w:sz w:val="22"/>
          <w:szCs w:val="22"/>
          <w:lang w:val="es-ES" w:eastAsia="es-ES"/>
        </w:rPr>
        <w:t xml:space="preserve">0,8 </w:t>
      </w:r>
    </w:p>
    <w:p w14:paraId="29C79A35" w14:textId="77777777" w:rsidR="00AE3379" w:rsidRDefault="00AE3379" w:rsidP="00AE3379">
      <w:pPr>
        <w:tabs>
          <w:tab w:val="left" w:pos="4678"/>
        </w:tabs>
        <w:ind w:left="851" w:firstLine="284"/>
        <w:jc w:val="both"/>
        <w:rPr>
          <w:sz w:val="22"/>
          <w:szCs w:val="22"/>
          <w:lang w:val="es-ES" w:eastAsia="es-ES"/>
        </w:rPr>
      </w:pPr>
      <w:r>
        <w:rPr>
          <w:sz w:val="22"/>
          <w:szCs w:val="22"/>
          <w:lang w:val="es-ES" w:eastAsia="es-ES"/>
        </w:rPr>
        <w:t>Gobierno de Navarra</w:t>
      </w:r>
      <w:r>
        <w:rPr>
          <w:sz w:val="22"/>
          <w:szCs w:val="22"/>
          <w:lang w:val="es-ES" w:eastAsia="es-ES"/>
        </w:rPr>
        <w:tab/>
      </w:r>
      <w:r>
        <w:rPr>
          <w:sz w:val="22"/>
          <w:szCs w:val="22"/>
          <w:lang w:val="es-ES" w:eastAsia="es-ES"/>
        </w:rPr>
        <w:tab/>
        <w:t>0,5</w:t>
      </w:r>
    </w:p>
    <w:p w14:paraId="6973B4EC" w14:textId="77777777" w:rsidR="00AE3379" w:rsidRDefault="00AE3379" w:rsidP="00AE3379">
      <w:pPr>
        <w:tabs>
          <w:tab w:val="left" w:pos="4678"/>
        </w:tabs>
        <w:ind w:left="851" w:firstLine="284"/>
        <w:jc w:val="both"/>
        <w:rPr>
          <w:sz w:val="22"/>
          <w:szCs w:val="22"/>
          <w:lang w:val="es-ES" w:eastAsia="es-ES"/>
        </w:rPr>
      </w:pPr>
      <w:r>
        <w:rPr>
          <w:sz w:val="22"/>
          <w:szCs w:val="22"/>
          <w:lang w:val="es-ES" w:eastAsia="es-ES"/>
        </w:rPr>
        <w:t>Otros proyectos (contratos art. 83 o convenios) hasta 0,3</w:t>
      </w:r>
    </w:p>
    <w:p w14:paraId="16F0C17D" w14:textId="77777777" w:rsidR="00AE3379" w:rsidRDefault="00AE3379" w:rsidP="00AE3379">
      <w:pPr>
        <w:tabs>
          <w:tab w:val="left" w:pos="4678"/>
        </w:tabs>
        <w:ind w:left="851" w:firstLine="284"/>
        <w:jc w:val="both"/>
        <w:rPr>
          <w:sz w:val="22"/>
          <w:szCs w:val="22"/>
          <w:lang w:val="es-ES" w:eastAsia="es-ES"/>
        </w:rPr>
      </w:pPr>
    </w:p>
    <w:p w14:paraId="2D3BA6A3" w14:textId="033380AD" w:rsidR="00AE3379" w:rsidRDefault="00D73975" w:rsidP="00AE3379">
      <w:pPr>
        <w:jc w:val="both"/>
        <w:rPr>
          <w:sz w:val="22"/>
          <w:szCs w:val="22"/>
          <w:lang w:val="es-ES" w:eastAsia="es-ES"/>
        </w:rPr>
      </w:pPr>
      <w:r>
        <w:rPr>
          <w:sz w:val="22"/>
          <w:szCs w:val="22"/>
          <w:lang w:val="es-ES" w:eastAsia="es-ES"/>
        </w:rPr>
        <w:t>6</w:t>
      </w:r>
      <w:r w:rsidR="00AE3379">
        <w:rPr>
          <w:sz w:val="22"/>
          <w:szCs w:val="22"/>
          <w:lang w:val="es-ES" w:eastAsia="es-ES"/>
        </w:rPr>
        <w:t xml:space="preserve">.3. En el impreso de solicitud de ayuda se indicará la titulación por la que se accede a los estudios de doctorado, y sobre la cual se calculará la media del expediente académico. Caso de que se acceda con un master, se computará también la titulación universitaria previa al master. </w:t>
      </w:r>
    </w:p>
    <w:p w14:paraId="647486F7" w14:textId="77777777" w:rsidR="00AE3379" w:rsidRDefault="00AE3379" w:rsidP="00AE3379">
      <w:pPr>
        <w:jc w:val="both"/>
        <w:rPr>
          <w:sz w:val="22"/>
          <w:szCs w:val="22"/>
          <w:lang w:val="es-ES" w:eastAsia="es-ES"/>
        </w:rPr>
      </w:pPr>
    </w:p>
    <w:p w14:paraId="656AA412" w14:textId="3FFDF430" w:rsidR="00AE3379" w:rsidRDefault="00AE3379" w:rsidP="00AE3379">
      <w:pPr>
        <w:jc w:val="both"/>
        <w:rPr>
          <w:sz w:val="22"/>
          <w:szCs w:val="22"/>
          <w:lang w:val="es-ES" w:eastAsia="es-ES"/>
        </w:rPr>
      </w:pPr>
      <w:r>
        <w:rPr>
          <w:sz w:val="22"/>
          <w:szCs w:val="22"/>
          <w:lang w:val="es-ES" w:eastAsia="es-ES"/>
        </w:rPr>
        <w:t xml:space="preserve">La obtención de la nota media del expediente académico se realizará en la escala de 0 a 10 conforme a lo que recoge el </w:t>
      </w:r>
      <w:r w:rsidR="007F3B51" w:rsidRPr="007F3B51">
        <w:rPr>
          <w:color w:val="auto"/>
          <w:sz w:val="22"/>
          <w:szCs w:val="22"/>
          <w:lang w:val="es-ES" w:eastAsia="es-ES"/>
        </w:rPr>
        <w:t>a</w:t>
      </w:r>
      <w:r w:rsidRPr="007F3B51">
        <w:rPr>
          <w:color w:val="auto"/>
          <w:sz w:val="22"/>
          <w:szCs w:val="22"/>
          <w:lang w:val="es-ES" w:eastAsia="es-ES"/>
        </w:rPr>
        <w:t>rtículo 5 del Real Decreto 1125/2003, de 5 de septiembre,</w:t>
      </w:r>
      <w:r w:rsidR="00870E09">
        <w:rPr>
          <w:sz w:val="22"/>
          <w:szCs w:val="22"/>
          <w:lang w:val="es-ES" w:eastAsia="es-ES"/>
        </w:rPr>
        <w:t xml:space="preserve"> </w:t>
      </w:r>
      <w:r>
        <w:rPr>
          <w:sz w:val="22"/>
          <w:szCs w:val="22"/>
          <w:lang w:val="es-ES" w:eastAsia="es-ES"/>
        </w:rPr>
        <w:t xml:space="preserve">por el que se establece el sistema europeo de créditos y el sistema de calificaciones en las titulaciones universitarias de carácter oficial y validez en todo el territorio nacional:  </w:t>
      </w:r>
    </w:p>
    <w:p w14:paraId="4725276C" w14:textId="77777777" w:rsidR="00AE3379" w:rsidRDefault="00AE3379" w:rsidP="00AE3379">
      <w:pPr>
        <w:jc w:val="both"/>
        <w:rPr>
          <w:sz w:val="22"/>
          <w:szCs w:val="22"/>
          <w:lang w:val="es-ES" w:eastAsia="es-ES"/>
        </w:rPr>
      </w:pPr>
      <w:r>
        <w:rPr>
          <w:sz w:val="22"/>
          <w:szCs w:val="22"/>
          <w:lang w:val="es-ES" w:eastAsia="es-ES"/>
        </w:rPr>
        <w:t xml:space="preserve"> </w:t>
      </w:r>
    </w:p>
    <w:p w14:paraId="77662EC0" w14:textId="77777777" w:rsidR="00AE3379" w:rsidRDefault="00AE3379" w:rsidP="00AE3379">
      <w:pPr>
        <w:spacing w:before="120"/>
        <w:jc w:val="center"/>
        <w:rPr>
          <w:sz w:val="22"/>
          <w:szCs w:val="22"/>
          <w:u w:val="single"/>
          <w:lang w:val="es-ES" w:eastAsia="es-ES"/>
        </w:rPr>
      </w:pPr>
      <w:proofErr w:type="gramStart"/>
      <w:r>
        <w:rPr>
          <w:rFonts w:ascii="Symbol" w:hAnsi="Symbol"/>
          <w:sz w:val="22"/>
          <w:szCs w:val="22"/>
          <w:u w:val="single"/>
          <w:lang w:val="es-ES" w:eastAsia="es-ES"/>
        </w:rPr>
        <w:t></w:t>
      </w:r>
      <w:r>
        <w:rPr>
          <w:sz w:val="22"/>
          <w:szCs w:val="22"/>
          <w:u w:val="single"/>
          <w:lang w:val="es-ES" w:eastAsia="es-ES"/>
        </w:rPr>
        <w:t>(</w:t>
      </w:r>
      <w:proofErr w:type="gramEnd"/>
      <w:r>
        <w:rPr>
          <w:sz w:val="22"/>
          <w:szCs w:val="22"/>
          <w:u w:val="single"/>
          <w:lang w:val="es-ES" w:eastAsia="es-ES"/>
        </w:rPr>
        <w:t>nº de créditos de la asignatura x nota)</w:t>
      </w:r>
    </w:p>
    <w:p w14:paraId="261C77C2" w14:textId="77777777" w:rsidR="00AE3379" w:rsidRDefault="00AE3379" w:rsidP="00AE3379">
      <w:pPr>
        <w:jc w:val="center"/>
        <w:rPr>
          <w:sz w:val="22"/>
          <w:szCs w:val="22"/>
          <w:lang w:val="es-ES" w:eastAsia="es-ES"/>
        </w:rPr>
      </w:pPr>
      <w:r>
        <w:rPr>
          <w:sz w:val="22"/>
          <w:szCs w:val="22"/>
          <w:lang w:val="es-ES" w:eastAsia="es-ES"/>
        </w:rPr>
        <w:t>nº total de créditos de la titulación</w:t>
      </w:r>
    </w:p>
    <w:p w14:paraId="2D2B18A2" w14:textId="77777777" w:rsidR="00AE3379" w:rsidRDefault="00AE3379" w:rsidP="00AE3379">
      <w:pPr>
        <w:jc w:val="center"/>
        <w:rPr>
          <w:sz w:val="22"/>
          <w:szCs w:val="22"/>
          <w:lang w:val="es-ES" w:eastAsia="es-ES"/>
        </w:rPr>
      </w:pPr>
    </w:p>
    <w:p w14:paraId="695CB971" w14:textId="7EB12AF8" w:rsidR="00AE3379" w:rsidRDefault="00AE3379" w:rsidP="00AE3379">
      <w:pPr>
        <w:jc w:val="both"/>
        <w:rPr>
          <w:sz w:val="22"/>
          <w:szCs w:val="22"/>
          <w:lang w:val="es-ES" w:eastAsia="es-ES"/>
        </w:rPr>
      </w:pPr>
      <w:r>
        <w:rPr>
          <w:sz w:val="22"/>
          <w:szCs w:val="22"/>
          <w:lang w:val="es-ES" w:eastAsia="es-ES"/>
        </w:rPr>
        <w:t>También será de aplicación el Real Dec</w:t>
      </w:r>
      <w:r w:rsidR="007F3B51">
        <w:rPr>
          <w:sz w:val="22"/>
          <w:szCs w:val="22"/>
          <w:lang w:val="es-ES" w:eastAsia="es-ES"/>
        </w:rPr>
        <w:t xml:space="preserve">reto 1044/2003, de 1 de agosto, </w:t>
      </w:r>
      <w:r>
        <w:rPr>
          <w:sz w:val="22"/>
          <w:szCs w:val="22"/>
          <w:lang w:val="es-ES" w:eastAsia="es-ES"/>
        </w:rPr>
        <w:t>por el que se establece el procedimiento para la expedición por las universidades del suplemento europeo al título.</w:t>
      </w:r>
    </w:p>
    <w:p w14:paraId="254325E7" w14:textId="77777777" w:rsidR="00AE3379" w:rsidRDefault="00AE3379" w:rsidP="00AE3379">
      <w:pPr>
        <w:tabs>
          <w:tab w:val="left" w:pos="4820"/>
        </w:tabs>
        <w:spacing w:before="120"/>
        <w:jc w:val="both"/>
        <w:rPr>
          <w:sz w:val="22"/>
          <w:szCs w:val="22"/>
          <w:lang w:val="es-ES" w:eastAsia="es-ES"/>
        </w:rPr>
      </w:pPr>
      <w:r>
        <w:rPr>
          <w:sz w:val="22"/>
          <w:szCs w:val="22"/>
          <w:lang w:val="es-ES" w:eastAsia="es-ES"/>
        </w:rPr>
        <w:t>Las asignaturas o créditos convalidados se puntuarán como aprobados, las asignaturas o créditos adaptados se puntuarán con su calificación de origen y el reconocimiento de créditos sin calificación no computará al realizar el cálculo de la nota media.</w:t>
      </w:r>
    </w:p>
    <w:p w14:paraId="1C11E071" w14:textId="77777777" w:rsidR="00AE3379" w:rsidRDefault="00AE3379" w:rsidP="00AE3379">
      <w:pPr>
        <w:tabs>
          <w:tab w:val="left" w:pos="4820"/>
        </w:tabs>
        <w:spacing w:before="120"/>
        <w:jc w:val="both"/>
        <w:rPr>
          <w:sz w:val="22"/>
          <w:szCs w:val="22"/>
          <w:lang w:val="es-ES" w:eastAsia="es-ES"/>
        </w:rPr>
      </w:pPr>
      <w:r>
        <w:rPr>
          <w:sz w:val="22"/>
          <w:szCs w:val="22"/>
          <w:lang w:val="es-ES" w:eastAsia="es-ES"/>
        </w:rPr>
        <w:t>Si el expediente solo recoge calificación cualitativa se aplicará la siguiente equivalencia:</w:t>
      </w:r>
    </w:p>
    <w:p w14:paraId="74DC1A80" w14:textId="77777777" w:rsidR="00AE3379" w:rsidRDefault="00AE3379" w:rsidP="00AE3379">
      <w:pPr>
        <w:tabs>
          <w:tab w:val="left" w:pos="4820"/>
        </w:tabs>
        <w:ind w:left="709"/>
        <w:jc w:val="both"/>
        <w:rPr>
          <w:sz w:val="22"/>
          <w:szCs w:val="22"/>
          <w:lang w:val="es-ES" w:eastAsia="es-ES"/>
        </w:rPr>
      </w:pPr>
      <w:r>
        <w:rPr>
          <w:sz w:val="22"/>
          <w:szCs w:val="22"/>
          <w:lang w:val="es-ES" w:eastAsia="es-ES"/>
        </w:rPr>
        <w:t>Matrícula de Honor</w:t>
      </w:r>
      <w:r>
        <w:rPr>
          <w:sz w:val="22"/>
          <w:szCs w:val="22"/>
          <w:lang w:val="es-ES" w:eastAsia="es-ES"/>
        </w:rPr>
        <w:tab/>
        <w:t>10</w:t>
      </w:r>
    </w:p>
    <w:p w14:paraId="3AF19D55" w14:textId="77777777" w:rsidR="00AE3379" w:rsidRDefault="00AE3379" w:rsidP="00AE3379">
      <w:pPr>
        <w:tabs>
          <w:tab w:val="left" w:pos="4820"/>
        </w:tabs>
        <w:ind w:left="709"/>
        <w:jc w:val="both"/>
        <w:rPr>
          <w:sz w:val="22"/>
          <w:szCs w:val="22"/>
          <w:lang w:val="es-ES" w:eastAsia="es-ES"/>
        </w:rPr>
      </w:pPr>
      <w:r>
        <w:rPr>
          <w:sz w:val="22"/>
          <w:szCs w:val="22"/>
          <w:lang w:val="es-ES" w:eastAsia="es-ES"/>
        </w:rPr>
        <w:t>Sobresaliente</w:t>
      </w:r>
      <w:r>
        <w:rPr>
          <w:sz w:val="22"/>
          <w:szCs w:val="22"/>
          <w:lang w:val="es-ES" w:eastAsia="es-ES"/>
        </w:rPr>
        <w:tab/>
        <w:t>9,25</w:t>
      </w:r>
    </w:p>
    <w:p w14:paraId="622D9108" w14:textId="77777777" w:rsidR="00AE3379" w:rsidRDefault="00AE3379" w:rsidP="00AE3379">
      <w:pPr>
        <w:tabs>
          <w:tab w:val="left" w:pos="4820"/>
        </w:tabs>
        <w:ind w:left="709"/>
        <w:jc w:val="both"/>
        <w:rPr>
          <w:sz w:val="22"/>
          <w:szCs w:val="22"/>
          <w:lang w:val="es-ES" w:eastAsia="es-ES"/>
        </w:rPr>
      </w:pPr>
      <w:r>
        <w:rPr>
          <w:sz w:val="22"/>
          <w:szCs w:val="22"/>
          <w:lang w:val="es-ES" w:eastAsia="es-ES"/>
        </w:rPr>
        <w:t>Notable</w:t>
      </w:r>
      <w:r>
        <w:rPr>
          <w:sz w:val="22"/>
          <w:szCs w:val="22"/>
          <w:lang w:val="es-ES" w:eastAsia="es-ES"/>
        </w:rPr>
        <w:tab/>
        <w:t>7,75</w:t>
      </w:r>
    </w:p>
    <w:p w14:paraId="0921C0DE" w14:textId="77777777" w:rsidR="00AE3379" w:rsidRDefault="00AE3379" w:rsidP="00AE3379">
      <w:pPr>
        <w:tabs>
          <w:tab w:val="left" w:pos="4820"/>
        </w:tabs>
        <w:ind w:left="709"/>
        <w:jc w:val="both"/>
        <w:rPr>
          <w:sz w:val="22"/>
          <w:szCs w:val="22"/>
          <w:lang w:val="es-ES" w:eastAsia="es-ES"/>
        </w:rPr>
      </w:pPr>
      <w:r>
        <w:rPr>
          <w:sz w:val="22"/>
          <w:szCs w:val="22"/>
          <w:lang w:val="es-ES" w:eastAsia="es-ES"/>
        </w:rPr>
        <w:t>Aprobado</w:t>
      </w:r>
      <w:r>
        <w:rPr>
          <w:sz w:val="22"/>
          <w:szCs w:val="22"/>
          <w:lang w:val="es-ES" w:eastAsia="es-ES"/>
        </w:rPr>
        <w:tab/>
        <w:t>5,75</w:t>
      </w:r>
    </w:p>
    <w:p w14:paraId="6EF0B9C5" w14:textId="374689DE" w:rsidR="00AE3379" w:rsidRDefault="00D73975" w:rsidP="00AE3379">
      <w:pPr>
        <w:tabs>
          <w:tab w:val="left" w:pos="4820"/>
        </w:tabs>
        <w:spacing w:before="120"/>
        <w:jc w:val="both"/>
        <w:rPr>
          <w:sz w:val="22"/>
          <w:szCs w:val="22"/>
          <w:lang w:val="es-ES" w:eastAsia="es-ES"/>
        </w:rPr>
      </w:pPr>
      <w:r>
        <w:rPr>
          <w:sz w:val="22"/>
          <w:szCs w:val="22"/>
          <w:lang w:val="es-ES" w:eastAsia="es-ES"/>
        </w:rPr>
        <w:t>6</w:t>
      </w:r>
      <w:r w:rsidR="00AE3379">
        <w:rPr>
          <w:sz w:val="22"/>
          <w:szCs w:val="22"/>
          <w:lang w:val="es-ES" w:eastAsia="es-ES"/>
        </w:rPr>
        <w:t xml:space="preserve">.4. Los solicitantes estarán obligados a declarar la nota media de su expediente académico si su institución de origen no incluye esta información en el mismo. Caso de detectarse un error significativo en su cálculo, </w:t>
      </w:r>
      <w:r w:rsidR="00870E09">
        <w:rPr>
          <w:sz w:val="22"/>
          <w:szCs w:val="22"/>
          <w:lang w:val="es-ES" w:eastAsia="es-ES"/>
        </w:rPr>
        <w:t>se le requerirá la acreditación o aclaración de</w:t>
      </w:r>
      <w:r w:rsidR="008540DF">
        <w:rPr>
          <w:sz w:val="22"/>
          <w:szCs w:val="22"/>
          <w:lang w:val="es-ES" w:eastAsia="es-ES"/>
        </w:rPr>
        <w:t>l mismo. Caso de que no se acredite en tiempo y forma, podrá ser</w:t>
      </w:r>
      <w:r w:rsidR="00AE3379">
        <w:rPr>
          <w:sz w:val="22"/>
          <w:szCs w:val="22"/>
          <w:lang w:val="es-ES" w:eastAsia="es-ES"/>
        </w:rPr>
        <w:t xml:space="preserve"> causa suficiente para la denegación de la ayuda.</w:t>
      </w:r>
    </w:p>
    <w:p w14:paraId="2413B274" w14:textId="77777777" w:rsidR="00AE3379" w:rsidRDefault="00AE3379" w:rsidP="00AE3379">
      <w:pPr>
        <w:jc w:val="both"/>
        <w:rPr>
          <w:bCs/>
          <w:sz w:val="22"/>
          <w:szCs w:val="22"/>
          <w:lang w:val="es-ES" w:eastAsia="es-ES"/>
        </w:rPr>
      </w:pPr>
    </w:p>
    <w:p w14:paraId="2C9C86B6" w14:textId="06E07CE7" w:rsidR="001E318D" w:rsidRPr="001E318D" w:rsidRDefault="001E318D" w:rsidP="001E2A97">
      <w:pPr>
        <w:spacing w:before="120"/>
        <w:ind w:right="51"/>
        <w:jc w:val="both"/>
        <w:rPr>
          <w:b/>
          <w:sz w:val="22"/>
          <w:szCs w:val="22"/>
          <w:lang w:val="es-ES" w:eastAsia="es-ES"/>
        </w:rPr>
      </w:pPr>
      <w:r>
        <w:rPr>
          <w:b/>
          <w:sz w:val="22"/>
          <w:szCs w:val="22"/>
          <w:lang w:val="es-ES" w:eastAsia="es-ES"/>
        </w:rPr>
        <w:t>7.- Tramitación y resolución de solicitudes</w:t>
      </w:r>
    </w:p>
    <w:p w14:paraId="7FC9B7BF" w14:textId="77777777" w:rsidR="001E2A97" w:rsidRDefault="001E2A97" w:rsidP="001E2A97">
      <w:pPr>
        <w:jc w:val="center"/>
        <w:rPr>
          <w:b/>
          <w:sz w:val="22"/>
          <w:szCs w:val="22"/>
          <w:lang w:val="es-ES" w:eastAsia="es-ES"/>
        </w:rPr>
      </w:pPr>
    </w:p>
    <w:p w14:paraId="021D8562" w14:textId="6A234B0A" w:rsidR="001E2A97" w:rsidRDefault="001E318D" w:rsidP="001E2A97">
      <w:pPr>
        <w:spacing w:before="120"/>
        <w:jc w:val="both"/>
        <w:rPr>
          <w:sz w:val="22"/>
          <w:szCs w:val="22"/>
          <w:lang w:val="es-ES" w:eastAsia="es-ES"/>
        </w:rPr>
      </w:pPr>
      <w:r>
        <w:rPr>
          <w:b/>
          <w:sz w:val="22"/>
          <w:szCs w:val="22"/>
          <w:lang w:val="es-ES" w:eastAsia="es-ES"/>
        </w:rPr>
        <w:t>7</w:t>
      </w:r>
      <w:r w:rsidR="001E2A97" w:rsidRPr="003B36AA">
        <w:rPr>
          <w:b/>
          <w:sz w:val="22"/>
          <w:szCs w:val="22"/>
          <w:lang w:val="es-ES" w:eastAsia="es-ES"/>
        </w:rPr>
        <w:t>.</w:t>
      </w:r>
      <w:r>
        <w:rPr>
          <w:b/>
          <w:sz w:val="22"/>
          <w:szCs w:val="22"/>
          <w:lang w:val="es-ES" w:eastAsia="es-ES"/>
        </w:rPr>
        <w:t>1</w:t>
      </w:r>
      <w:r w:rsidR="001E2A97" w:rsidRPr="003B36AA">
        <w:rPr>
          <w:b/>
          <w:sz w:val="22"/>
          <w:szCs w:val="22"/>
          <w:lang w:val="es-ES" w:eastAsia="es-ES"/>
        </w:rPr>
        <w:t>.</w:t>
      </w:r>
      <w:r w:rsidR="001E2A97" w:rsidRPr="003B36AA">
        <w:rPr>
          <w:sz w:val="22"/>
          <w:szCs w:val="22"/>
          <w:lang w:val="es-ES" w:eastAsia="es-ES"/>
        </w:rPr>
        <w:t xml:space="preserve"> Finalizado el plazo de presentación de solicitudes</w:t>
      </w:r>
      <w:r w:rsidR="003848F1">
        <w:rPr>
          <w:sz w:val="22"/>
          <w:szCs w:val="22"/>
          <w:lang w:val="es-ES" w:eastAsia="es-ES"/>
        </w:rPr>
        <w:t>,</w:t>
      </w:r>
      <w:r w:rsidR="001E2A97" w:rsidRPr="003B36AA">
        <w:rPr>
          <w:sz w:val="22"/>
          <w:szCs w:val="22"/>
          <w:lang w:val="es-ES" w:eastAsia="es-ES"/>
        </w:rPr>
        <w:t xml:space="preserve"> en el plazo máximo de 1 mes, </w:t>
      </w:r>
      <w:r w:rsidR="007F3B51">
        <w:rPr>
          <w:sz w:val="22"/>
          <w:szCs w:val="22"/>
          <w:lang w:val="es-ES" w:eastAsia="es-ES"/>
        </w:rPr>
        <w:t>por Resolución del Vicerrector de Investigación se aprobará</w:t>
      </w:r>
      <w:r w:rsidR="001E2A97" w:rsidRPr="003B36AA">
        <w:rPr>
          <w:sz w:val="22"/>
          <w:szCs w:val="22"/>
          <w:lang w:val="es-ES" w:eastAsia="es-ES"/>
        </w:rPr>
        <w:t xml:space="preserve"> la relación provisional de solicitantes admitidos a trámite y excluidos por no acreditar alguno de los requisitos establecidos para la ayuda</w:t>
      </w:r>
      <w:r w:rsidR="001E2A97">
        <w:rPr>
          <w:sz w:val="22"/>
          <w:szCs w:val="22"/>
          <w:lang w:val="es-ES" w:eastAsia="es-ES"/>
        </w:rPr>
        <w:t xml:space="preserve"> solicitada o por no haber pres</w:t>
      </w:r>
      <w:r w:rsidR="007F3B51">
        <w:rPr>
          <w:sz w:val="22"/>
          <w:szCs w:val="22"/>
          <w:lang w:val="es-ES" w:eastAsia="es-ES"/>
        </w:rPr>
        <w:t>entado la documentación exigid</w:t>
      </w:r>
      <w:r w:rsidR="003848F1">
        <w:rPr>
          <w:sz w:val="22"/>
          <w:szCs w:val="22"/>
          <w:lang w:val="es-ES" w:eastAsia="es-ES"/>
        </w:rPr>
        <w:t>a</w:t>
      </w:r>
      <w:r w:rsidR="007F3B51">
        <w:rPr>
          <w:sz w:val="22"/>
          <w:szCs w:val="22"/>
          <w:lang w:val="es-ES" w:eastAsia="es-ES"/>
        </w:rPr>
        <w:t>; Resolución que se publicará en</w:t>
      </w:r>
      <w:r w:rsidR="007F3B51" w:rsidRPr="007F3B51">
        <w:rPr>
          <w:sz w:val="22"/>
          <w:szCs w:val="22"/>
          <w:lang w:val="es-ES" w:eastAsia="es-ES"/>
        </w:rPr>
        <w:t xml:space="preserve"> </w:t>
      </w:r>
      <w:r w:rsidR="007F3B51" w:rsidRPr="003B36AA">
        <w:rPr>
          <w:sz w:val="22"/>
          <w:szCs w:val="22"/>
          <w:lang w:val="es-ES" w:eastAsia="es-ES"/>
        </w:rPr>
        <w:t>la página web de la Universidad Pública de Navarra</w:t>
      </w:r>
      <w:r w:rsidR="007F3B51">
        <w:rPr>
          <w:sz w:val="22"/>
          <w:szCs w:val="22"/>
          <w:lang w:val="es-ES" w:eastAsia="es-ES"/>
        </w:rPr>
        <w:t xml:space="preserve">. En esta Resolución se concederá a los solicitantes </w:t>
      </w:r>
      <w:r w:rsidR="001E2A97">
        <w:rPr>
          <w:sz w:val="22"/>
          <w:szCs w:val="22"/>
          <w:lang w:val="es-ES" w:eastAsia="es-ES"/>
        </w:rPr>
        <w:t>un plazo de 5 días hábiles con</w:t>
      </w:r>
      <w:r w:rsidR="007F3B51">
        <w:rPr>
          <w:sz w:val="22"/>
          <w:szCs w:val="22"/>
          <w:lang w:val="es-ES" w:eastAsia="es-ES"/>
        </w:rPr>
        <w:t xml:space="preserve">tados desde el día siguiente a de su </w:t>
      </w:r>
      <w:r w:rsidR="001E2A97">
        <w:rPr>
          <w:sz w:val="22"/>
          <w:szCs w:val="22"/>
          <w:lang w:val="es-ES" w:eastAsia="es-ES"/>
        </w:rPr>
        <w:t xml:space="preserve">publicación, para que </w:t>
      </w:r>
      <w:r w:rsidR="0067430A">
        <w:rPr>
          <w:sz w:val="22"/>
          <w:szCs w:val="22"/>
          <w:lang w:val="es-ES" w:eastAsia="es-ES"/>
        </w:rPr>
        <w:t xml:space="preserve">presenten reclamación o </w:t>
      </w:r>
      <w:r w:rsidR="001E2A97">
        <w:rPr>
          <w:sz w:val="22"/>
          <w:szCs w:val="22"/>
          <w:lang w:val="es-ES" w:eastAsia="es-ES"/>
        </w:rPr>
        <w:t>subsanen las deficiencias observadas</w:t>
      </w:r>
      <w:r w:rsidR="0067430A">
        <w:rPr>
          <w:sz w:val="22"/>
          <w:szCs w:val="22"/>
          <w:lang w:val="es-ES" w:eastAsia="es-ES"/>
        </w:rPr>
        <w:t>.</w:t>
      </w:r>
      <w:r w:rsidR="007309D2">
        <w:rPr>
          <w:sz w:val="22"/>
          <w:szCs w:val="22"/>
          <w:lang w:val="es-ES" w:eastAsia="es-ES"/>
        </w:rPr>
        <w:t xml:space="preserve"> </w:t>
      </w:r>
      <w:r w:rsidR="001E2A97">
        <w:rPr>
          <w:sz w:val="22"/>
          <w:szCs w:val="22"/>
          <w:lang w:val="es-ES" w:eastAsia="es-ES"/>
        </w:rPr>
        <w:t xml:space="preserve">De no hacerlo en el plazo fijado, su solicitud no </w:t>
      </w:r>
      <w:r w:rsidR="007F3B51">
        <w:rPr>
          <w:sz w:val="22"/>
          <w:szCs w:val="22"/>
          <w:lang w:val="es-ES" w:eastAsia="es-ES"/>
        </w:rPr>
        <w:t>será</w:t>
      </w:r>
      <w:r w:rsidR="001E2A97">
        <w:rPr>
          <w:sz w:val="22"/>
          <w:szCs w:val="22"/>
          <w:lang w:val="es-ES" w:eastAsia="es-ES"/>
        </w:rPr>
        <w:t xml:space="preserve"> admitida a trámite.</w:t>
      </w:r>
    </w:p>
    <w:p w14:paraId="4192C4B6" w14:textId="77777777" w:rsidR="001E2A97" w:rsidRDefault="001E2A97" w:rsidP="001E2A97">
      <w:pPr>
        <w:jc w:val="both"/>
        <w:rPr>
          <w:sz w:val="22"/>
          <w:szCs w:val="22"/>
          <w:lang w:val="es-ES" w:eastAsia="es-ES"/>
        </w:rPr>
      </w:pPr>
    </w:p>
    <w:p w14:paraId="67F4BEAF" w14:textId="77777777" w:rsidR="00F5027B" w:rsidRDefault="001E318D" w:rsidP="001E2A97">
      <w:pPr>
        <w:jc w:val="both"/>
        <w:rPr>
          <w:sz w:val="22"/>
          <w:szCs w:val="22"/>
          <w:lang w:val="es-ES" w:eastAsia="es-ES"/>
        </w:rPr>
      </w:pPr>
      <w:r>
        <w:rPr>
          <w:b/>
          <w:sz w:val="22"/>
          <w:szCs w:val="22"/>
          <w:lang w:val="es-ES" w:eastAsia="es-ES"/>
        </w:rPr>
        <w:t>7.2</w:t>
      </w:r>
      <w:r w:rsidR="001E2A97">
        <w:rPr>
          <w:b/>
          <w:sz w:val="22"/>
          <w:szCs w:val="22"/>
          <w:lang w:val="es-ES" w:eastAsia="es-ES"/>
        </w:rPr>
        <w:t>.</w:t>
      </w:r>
      <w:r w:rsidR="007F3B51">
        <w:rPr>
          <w:sz w:val="22"/>
          <w:szCs w:val="22"/>
          <w:lang w:val="es-ES" w:eastAsia="es-ES"/>
        </w:rPr>
        <w:t xml:space="preserve"> L</w:t>
      </w:r>
      <w:r w:rsidR="001E2A97">
        <w:rPr>
          <w:sz w:val="22"/>
          <w:szCs w:val="22"/>
          <w:lang w:val="es-ES" w:eastAsia="es-ES"/>
        </w:rPr>
        <w:t>a Comisión de Investigación</w:t>
      </w:r>
      <w:r w:rsidR="007F3B51">
        <w:rPr>
          <w:sz w:val="22"/>
          <w:szCs w:val="22"/>
          <w:lang w:val="es-ES" w:eastAsia="es-ES"/>
        </w:rPr>
        <w:t xml:space="preserve"> resolverá las reclamaciones presentadas, y elevará al Vicerrector de Investigación la propuesta definitiva de solicitudes admitidas a trámite y excluidas</w:t>
      </w:r>
      <w:r w:rsidR="00F5027B">
        <w:rPr>
          <w:sz w:val="22"/>
          <w:szCs w:val="22"/>
          <w:lang w:val="es-ES" w:eastAsia="es-ES"/>
        </w:rPr>
        <w:t>.</w:t>
      </w:r>
    </w:p>
    <w:p w14:paraId="7F5B56A0" w14:textId="277555FC" w:rsidR="00F5027B" w:rsidRDefault="00F5027B" w:rsidP="00F5027B">
      <w:pPr>
        <w:jc w:val="both"/>
        <w:rPr>
          <w:sz w:val="22"/>
          <w:szCs w:val="22"/>
          <w:lang w:val="es-ES" w:eastAsia="es-ES"/>
        </w:rPr>
      </w:pPr>
      <w:r>
        <w:rPr>
          <w:sz w:val="22"/>
          <w:szCs w:val="22"/>
          <w:lang w:val="es-ES" w:eastAsia="es-ES"/>
        </w:rPr>
        <w:t>Por Resolución del Vicerrector de Investigación se aprobará la relación definitiva de admitidos y excluidos; Resolución que se publicará en la página web de la Universidad Pública de Navarra</w:t>
      </w:r>
      <w:r w:rsidR="001E2A97">
        <w:rPr>
          <w:sz w:val="22"/>
          <w:szCs w:val="22"/>
          <w:lang w:val="es-ES" w:eastAsia="es-ES"/>
        </w:rPr>
        <w:t xml:space="preserve">, </w:t>
      </w:r>
      <w:r>
        <w:rPr>
          <w:sz w:val="22"/>
          <w:szCs w:val="22"/>
          <w:lang w:val="es-ES" w:eastAsia="es-ES"/>
        </w:rPr>
        <w:t>y contra la que los interesados podrán interponer recurso potestativo de reposición ante el Rector, en el plazo de un mes, o recurso contencioso-administrativo ante el juzgado del mismo orden de Navarra, en el plazo de dos meses, contados ambos desde el día siguiente al de la publicación en la página web de la Universidad.</w:t>
      </w:r>
    </w:p>
    <w:p w14:paraId="6E1731F5" w14:textId="77777777" w:rsidR="00F5027B" w:rsidRDefault="00F5027B" w:rsidP="00F5027B">
      <w:pPr>
        <w:jc w:val="both"/>
        <w:rPr>
          <w:sz w:val="22"/>
          <w:szCs w:val="22"/>
          <w:lang w:val="es-ES" w:eastAsia="es-ES"/>
        </w:rPr>
      </w:pPr>
    </w:p>
    <w:p w14:paraId="45583687" w14:textId="5AF31F41" w:rsidR="00F5027B" w:rsidRDefault="001E318D" w:rsidP="001E2A97">
      <w:pPr>
        <w:spacing w:before="120"/>
        <w:jc w:val="both"/>
        <w:rPr>
          <w:sz w:val="22"/>
          <w:szCs w:val="22"/>
          <w:lang w:val="es-ES" w:eastAsia="es-ES"/>
        </w:rPr>
      </w:pPr>
      <w:r>
        <w:rPr>
          <w:b/>
          <w:sz w:val="22"/>
          <w:szCs w:val="22"/>
          <w:lang w:val="es-ES" w:eastAsia="es-ES"/>
        </w:rPr>
        <w:t>7</w:t>
      </w:r>
      <w:r w:rsidR="001E2A97">
        <w:rPr>
          <w:b/>
          <w:sz w:val="22"/>
          <w:szCs w:val="22"/>
          <w:lang w:val="es-ES" w:eastAsia="es-ES"/>
        </w:rPr>
        <w:t>.</w:t>
      </w:r>
      <w:r>
        <w:rPr>
          <w:b/>
          <w:sz w:val="22"/>
          <w:szCs w:val="22"/>
          <w:lang w:val="es-ES" w:eastAsia="es-ES"/>
        </w:rPr>
        <w:t>3</w:t>
      </w:r>
      <w:r w:rsidR="001E2A97">
        <w:rPr>
          <w:b/>
          <w:sz w:val="22"/>
          <w:szCs w:val="22"/>
          <w:lang w:val="es-ES" w:eastAsia="es-ES"/>
        </w:rPr>
        <w:t>.</w:t>
      </w:r>
      <w:r w:rsidR="001E2A97">
        <w:rPr>
          <w:sz w:val="22"/>
          <w:szCs w:val="22"/>
          <w:lang w:val="es-ES" w:eastAsia="es-ES"/>
        </w:rPr>
        <w:t xml:space="preserve"> En el plazo máximo de dos meses desde la publicación </w:t>
      </w:r>
      <w:r w:rsidR="00F5027B">
        <w:rPr>
          <w:sz w:val="22"/>
          <w:szCs w:val="22"/>
          <w:lang w:val="es-ES" w:eastAsia="es-ES"/>
        </w:rPr>
        <w:t>de la Resolución que apruebe la relación definitiva de admitidos y excluidos, a propuesta de la Comisión de Investigación, por Resolución del Vicerrector de Investigación</w:t>
      </w:r>
      <w:r w:rsidR="00C41EBD">
        <w:rPr>
          <w:sz w:val="22"/>
          <w:szCs w:val="22"/>
          <w:lang w:val="es-ES" w:eastAsia="es-ES"/>
        </w:rPr>
        <w:t>,</w:t>
      </w:r>
      <w:r w:rsidR="00F5027B">
        <w:rPr>
          <w:sz w:val="22"/>
          <w:szCs w:val="22"/>
          <w:lang w:val="es-ES" w:eastAsia="es-ES"/>
        </w:rPr>
        <w:t xml:space="preserve"> se aprobarán las puntuaciones y la propuesta de </w:t>
      </w:r>
      <w:r w:rsidR="00F5027B">
        <w:rPr>
          <w:sz w:val="22"/>
          <w:szCs w:val="22"/>
          <w:lang w:val="es-ES" w:eastAsia="es-ES"/>
        </w:rPr>
        <w:lastRenderedPageBreak/>
        <w:t xml:space="preserve">adjudicación provisionales de las ayudas; Resolución que se publicará </w:t>
      </w:r>
      <w:r w:rsidR="001E2A97">
        <w:rPr>
          <w:sz w:val="22"/>
          <w:szCs w:val="22"/>
          <w:lang w:val="es-ES" w:eastAsia="es-ES"/>
        </w:rPr>
        <w:t xml:space="preserve">en la página web de la Universidad, </w:t>
      </w:r>
      <w:r w:rsidR="00F5027B">
        <w:rPr>
          <w:sz w:val="22"/>
          <w:szCs w:val="22"/>
          <w:lang w:val="es-ES" w:eastAsia="es-ES"/>
        </w:rPr>
        <w:t xml:space="preserve">y </w:t>
      </w:r>
      <w:r w:rsidR="003848F1">
        <w:rPr>
          <w:sz w:val="22"/>
          <w:szCs w:val="22"/>
          <w:lang w:val="es-ES" w:eastAsia="es-ES"/>
        </w:rPr>
        <w:t xml:space="preserve">en la que se concederá a los interesados </w:t>
      </w:r>
      <w:r w:rsidR="00F5027B">
        <w:rPr>
          <w:sz w:val="22"/>
          <w:szCs w:val="22"/>
          <w:lang w:val="es-ES" w:eastAsia="es-ES"/>
        </w:rPr>
        <w:t xml:space="preserve">un plazo máximo de </w:t>
      </w:r>
      <w:r w:rsidR="001E2A97">
        <w:rPr>
          <w:sz w:val="22"/>
          <w:szCs w:val="22"/>
          <w:lang w:val="es-ES" w:eastAsia="es-ES"/>
        </w:rPr>
        <w:t>5 días hábiles contados</w:t>
      </w:r>
      <w:r w:rsidR="00F5027B">
        <w:rPr>
          <w:sz w:val="22"/>
          <w:szCs w:val="22"/>
          <w:lang w:val="es-ES" w:eastAsia="es-ES"/>
        </w:rPr>
        <w:t xml:space="preserve"> desde el día siguiente al de su</w:t>
      </w:r>
      <w:r w:rsidR="001E2A97">
        <w:rPr>
          <w:sz w:val="22"/>
          <w:szCs w:val="22"/>
          <w:lang w:val="es-ES" w:eastAsia="es-ES"/>
        </w:rPr>
        <w:t xml:space="preserve"> publicación</w:t>
      </w:r>
      <w:r w:rsidR="003848F1">
        <w:rPr>
          <w:sz w:val="22"/>
          <w:szCs w:val="22"/>
          <w:lang w:val="es-ES" w:eastAsia="es-ES"/>
        </w:rPr>
        <w:t xml:space="preserve"> para la presentación de reclamaciones</w:t>
      </w:r>
      <w:r w:rsidR="00F5027B">
        <w:rPr>
          <w:sz w:val="22"/>
          <w:szCs w:val="22"/>
          <w:lang w:val="es-ES" w:eastAsia="es-ES"/>
        </w:rPr>
        <w:t>.</w:t>
      </w:r>
    </w:p>
    <w:p w14:paraId="7C805812" w14:textId="2A565DF7" w:rsidR="00C41EBD" w:rsidRDefault="00C41EBD" w:rsidP="001E2A97">
      <w:pPr>
        <w:spacing w:before="120"/>
        <w:jc w:val="both"/>
        <w:rPr>
          <w:sz w:val="22"/>
          <w:szCs w:val="22"/>
          <w:lang w:val="es-ES" w:eastAsia="es-ES"/>
        </w:rPr>
      </w:pPr>
      <w:r>
        <w:rPr>
          <w:sz w:val="22"/>
          <w:szCs w:val="22"/>
          <w:lang w:val="es-ES" w:eastAsia="es-ES"/>
        </w:rPr>
        <w:t>7.4. L</w:t>
      </w:r>
      <w:r w:rsidR="001E2A97">
        <w:rPr>
          <w:sz w:val="22"/>
          <w:szCs w:val="22"/>
          <w:lang w:val="es-ES" w:eastAsia="es-ES"/>
        </w:rPr>
        <w:t>a Comisión de Investigación</w:t>
      </w:r>
      <w:r w:rsidR="00F5027B">
        <w:rPr>
          <w:sz w:val="22"/>
          <w:szCs w:val="22"/>
          <w:lang w:val="es-ES" w:eastAsia="es-ES"/>
        </w:rPr>
        <w:t xml:space="preserve"> resolverá las reclamaciones</w:t>
      </w:r>
      <w:r>
        <w:rPr>
          <w:sz w:val="22"/>
          <w:szCs w:val="22"/>
          <w:lang w:val="es-ES" w:eastAsia="es-ES"/>
        </w:rPr>
        <w:t xml:space="preserve">, y aprobará las puntuaciones y propuestas de concesión definitivas, y </w:t>
      </w:r>
      <w:r w:rsidR="001E2A97">
        <w:rPr>
          <w:sz w:val="22"/>
          <w:szCs w:val="22"/>
          <w:lang w:val="es-ES" w:eastAsia="es-ES"/>
        </w:rPr>
        <w:t>elevar</w:t>
      </w:r>
      <w:r>
        <w:rPr>
          <w:sz w:val="22"/>
          <w:szCs w:val="22"/>
          <w:lang w:val="es-ES" w:eastAsia="es-ES"/>
        </w:rPr>
        <w:t>á la correspondiente propuesta al Vicerrector de Investigación.</w:t>
      </w:r>
    </w:p>
    <w:p w14:paraId="3DC59DFA" w14:textId="5650F4CB" w:rsidR="00C41EBD" w:rsidRDefault="00C41EBD" w:rsidP="00C41EBD">
      <w:pPr>
        <w:spacing w:before="120"/>
        <w:jc w:val="both"/>
        <w:rPr>
          <w:sz w:val="22"/>
          <w:szCs w:val="22"/>
          <w:lang w:val="es-ES" w:eastAsia="es-ES"/>
        </w:rPr>
      </w:pPr>
      <w:r>
        <w:rPr>
          <w:sz w:val="22"/>
          <w:szCs w:val="22"/>
          <w:lang w:val="es-ES" w:eastAsia="es-ES"/>
        </w:rPr>
        <w:t xml:space="preserve">Por Resolución del Vicerrector de Investigación se aprobarán las puntuaciones y concesiones definitivas de las ayudas objeto de la presente convocatoria; Resolución que </w:t>
      </w:r>
      <w:r w:rsidR="001E2A97">
        <w:rPr>
          <w:sz w:val="22"/>
          <w:szCs w:val="22"/>
          <w:lang w:val="es-ES" w:eastAsia="es-ES"/>
        </w:rPr>
        <w:t>se publicará en l</w:t>
      </w:r>
      <w:r>
        <w:rPr>
          <w:sz w:val="22"/>
          <w:szCs w:val="22"/>
          <w:lang w:val="es-ES" w:eastAsia="es-ES"/>
        </w:rPr>
        <w:t>a página web de la Universidad, y contra la que los interesados podrán interponer recurso potestativo de reposición ante el Rector, en el plazo de un mes, o recurso contencioso administrativo ante los Juzgados del mismo orden de Navarra, en el plazo de dos meses, contados ambos plazos desde el día siguiente al de su publicación.</w:t>
      </w:r>
    </w:p>
    <w:p w14:paraId="09630A9C" w14:textId="5FC7C421" w:rsidR="00C41EBD" w:rsidRDefault="00C41EBD" w:rsidP="001E2A97">
      <w:pPr>
        <w:spacing w:before="120"/>
        <w:jc w:val="both"/>
        <w:rPr>
          <w:sz w:val="22"/>
          <w:szCs w:val="22"/>
          <w:lang w:val="es-ES" w:eastAsia="es-ES"/>
        </w:rPr>
      </w:pPr>
    </w:p>
    <w:p w14:paraId="574494BF" w14:textId="319B8E34" w:rsidR="001E2A97" w:rsidRDefault="001E318D" w:rsidP="001E2A97">
      <w:pPr>
        <w:spacing w:before="120"/>
        <w:jc w:val="both"/>
        <w:rPr>
          <w:sz w:val="22"/>
          <w:szCs w:val="22"/>
          <w:lang w:val="es-ES" w:eastAsia="es-ES"/>
        </w:rPr>
      </w:pPr>
      <w:r>
        <w:rPr>
          <w:b/>
          <w:sz w:val="22"/>
          <w:szCs w:val="22"/>
          <w:lang w:val="es-ES" w:eastAsia="es-ES"/>
        </w:rPr>
        <w:t>7</w:t>
      </w:r>
      <w:r w:rsidR="001E2A97">
        <w:rPr>
          <w:b/>
          <w:sz w:val="22"/>
          <w:szCs w:val="22"/>
          <w:lang w:val="es-ES" w:eastAsia="es-ES"/>
        </w:rPr>
        <w:t>.</w:t>
      </w:r>
      <w:r>
        <w:rPr>
          <w:b/>
          <w:sz w:val="22"/>
          <w:szCs w:val="22"/>
          <w:lang w:val="es-ES" w:eastAsia="es-ES"/>
        </w:rPr>
        <w:t>5</w:t>
      </w:r>
      <w:r w:rsidR="001E2A97">
        <w:rPr>
          <w:b/>
          <w:sz w:val="22"/>
          <w:szCs w:val="22"/>
          <w:lang w:val="es-ES" w:eastAsia="es-ES"/>
        </w:rPr>
        <w:t>.</w:t>
      </w:r>
      <w:r w:rsidR="001E2A97">
        <w:rPr>
          <w:sz w:val="22"/>
          <w:szCs w:val="22"/>
          <w:lang w:val="es-ES" w:eastAsia="es-ES"/>
        </w:rPr>
        <w:t xml:space="preserve"> Página web de publicación: </w:t>
      </w:r>
      <w:r w:rsidR="001A3F35">
        <w:rPr>
          <w:sz w:val="22"/>
          <w:szCs w:val="22"/>
          <w:lang w:val="es-ES" w:eastAsia="es-ES"/>
        </w:rPr>
        <w:t xml:space="preserve">  </w:t>
      </w:r>
      <w:r w:rsidR="00833AFC">
        <w:rPr>
          <w:sz w:val="22"/>
          <w:szCs w:val="22"/>
          <w:lang w:val="es-ES" w:eastAsia="es-ES"/>
        </w:rPr>
        <w:t>tablón electrónico de la Universidad</w:t>
      </w:r>
    </w:p>
    <w:p w14:paraId="2C28BB06" w14:textId="4131E7E2" w:rsidR="00833AFC" w:rsidRDefault="00EC4A7D" w:rsidP="001E2A97">
      <w:pPr>
        <w:spacing w:before="120"/>
        <w:jc w:val="both"/>
        <w:rPr>
          <w:sz w:val="22"/>
          <w:szCs w:val="22"/>
          <w:lang w:val="es-ES" w:eastAsia="es-ES"/>
        </w:rPr>
      </w:pPr>
      <w:hyperlink r:id="rId11" w:history="1">
        <w:r w:rsidR="00833AFC" w:rsidRPr="0009510B">
          <w:rPr>
            <w:rStyle w:val="Hipervnculo"/>
            <w:sz w:val="22"/>
            <w:szCs w:val="22"/>
            <w:lang w:val="es-ES" w:eastAsia="es-ES"/>
          </w:rPr>
          <w:t>https://sedeelectronica.unavarra.es/sede/tablon-electronico?opcion=2</w:t>
        </w:r>
      </w:hyperlink>
    </w:p>
    <w:p w14:paraId="781CE08B" w14:textId="77777777" w:rsidR="003848F1" w:rsidRDefault="003848F1" w:rsidP="00C41EBD">
      <w:pPr>
        <w:jc w:val="both"/>
        <w:rPr>
          <w:sz w:val="22"/>
          <w:szCs w:val="22"/>
          <w:lang w:val="es-ES" w:eastAsia="es-ES"/>
        </w:rPr>
      </w:pPr>
    </w:p>
    <w:p w14:paraId="6F56F239" w14:textId="77777777" w:rsidR="00C41EBD" w:rsidRDefault="00C41EBD" w:rsidP="00C41EBD">
      <w:pPr>
        <w:jc w:val="both"/>
        <w:rPr>
          <w:sz w:val="22"/>
          <w:szCs w:val="22"/>
          <w:lang w:val="es-ES" w:eastAsia="es-ES"/>
        </w:rPr>
      </w:pPr>
      <w:r>
        <w:rPr>
          <w:sz w:val="22"/>
          <w:szCs w:val="22"/>
          <w:lang w:val="es-ES" w:eastAsia="es-ES"/>
        </w:rPr>
        <w:t>La publicación en la página web constituye el único instrumento de publicidad asumido por la Universidad, sin perjuicio de la utilización, con carácter complementario y no oficial, del aviso por correo electrónico a los interesados.</w:t>
      </w:r>
    </w:p>
    <w:p w14:paraId="75976984" w14:textId="77777777" w:rsidR="00C41EBD" w:rsidRDefault="00C41EBD" w:rsidP="00C41EBD">
      <w:pPr>
        <w:jc w:val="both"/>
        <w:rPr>
          <w:sz w:val="22"/>
          <w:szCs w:val="22"/>
          <w:lang w:val="es-ES" w:eastAsia="es-ES"/>
        </w:rPr>
      </w:pPr>
    </w:p>
    <w:p w14:paraId="5ADA1501" w14:textId="19FF4D2C" w:rsidR="008E0110" w:rsidRDefault="008E0110" w:rsidP="008E0110">
      <w:pPr>
        <w:spacing w:before="240"/>
        <w:jc w:val="both"/>
        <w:rPr>
          <w:b/>
          <w:sz w:val="22"/>
          <w:szCs w:val="22"/>
          <w:lang w:val="es-ES" w:eastAsia="es-ES"/>
        </w:rPr>
      </w:pPr>
      <w:r>
        <w:rPr>
          <w:b/>
          <w:sz w:val="22"/>
          <w:szCs w:val="22"/>
          <w:lang w:val="es-ES" w:eastAsia="es-ES"/>
        </w:rPr>
        <w:t>8. Objeto y condiciones del contrato pre-doctoral.</w:t>
      </w:r>
    </w:p>
    <w:p w14:paraId="7B64A9D1" w14:textId="31B3FDB7" w:rsidR="008E0110" w:rsidRDefault="008E0110" w:rsidP="008E0110">
      <w:pPr>
        <w:spacing w:before="120"/>
        <w:jc w:val="both"/>
        <w:rPr>
          <w:sz w:val="22"/>
          <w:szCs w:val="22"/>
          <w:lang w:val="es-ES" w:eastAsia="es-ES"/>
        </w:rPr>
      </w:pPr>
      <w:r>
        <w:rPr>
          <w:b/>
          <w:sz w:val="22"/>
          <w:szCs w:val="22"/>
          <w:lang w:val="es-ES" w:eastAsia="es-ES"/>
        </w:rPr>
        <w:t xml:space="preserve">8.1. </w:t>
      </w:r>
      <w:r w:rsidR="008C5237">
        <w:rPr>
          <w:sz w:val="22"/>
          <w:szCs w:val="22"/>
          <w:lang w:val="es-ES" w:eastAsia="es-ES"/>
        </w:rPr>
        <w:t xml:space="preserve">El objeto de la ayuda será la formalización de un contrato </w:t>
      </w:r>
      <w:proofErr w:type="spellStart"/>
      <w:r w:rsidR="008C5237">
        <w:rPr>
          <w:sz w:val="22"/>
          <w:szCs w:val="22"/>
          <w:lang w:val="es-ES" w:eastAsia="es-ES"/>
        </w:rPr>
        <w:t>predoctoral</w:t>
      </w:r>
      <w:proofErr w:type="spellEnd"/>
      <w:r w:rsidR="008C5237">
        <w:rPr>
          <w:sz w:val="22"/>
          <w:szCs w:val="22"/>
          <w:lang w:val="es-ES" w:eastAsia="es-ES"/>
        </w:rPr>
        <w:t xml:space="preserve"> para la r</w:t>
      </w:r>
      <w:r>
        <w:rPr>
          <w:sz w:val="22"/>
          <w:szCs w:val="22"/>
          <w:lang w:val="es-ES" w:eastAsia="es-ES"/>
        </w:rPr>
        <w:t>ealización de una tesis doctoral</w:t>
      </w:r>
      <w:r w:rsidR="008C5237">
        <w:rPr>
          <w:sz w:val="22"/>
          <w:szCs w:val="22"/>
          <w:lang w:val="es-ES" w:eastAsia="es-ES"/>
        </w:rPr>
        <w:t>. N</w:t>
      </w:r>
      <w:r>
        <w:rPr>
          <w:sz w:val="22"/>
          <w:szCs w:val="22"/>
          <w:lang w:val="es-ES" w:eastAsia="es-ES"/>
        </w:rPr>
        <w:t xml:space="preserve">o se podrá suscribir el contrato </w:t>
      </w:r>
      <w:r w:rsidR="008C5237">
        <w:rPr>
          <w:sz w:val="22"/>
          <w:szCs w:val="22"/>
          <w:lang w:val="es-ES" w:eastAsia="es-ES"/>
        </w:rPr>
        <w:t>con los solicitantes que hayan</w:t>
      </w:r>
      <w:r>
        <w:rPr>
          <w:sz w:val="22"/>
          <w:szCs w:val="22"/>
          <w:lang w:val="es-ES" w:eastAsia="es-ES"/>
        </w:rPr>
        <w:t xml:space="preserve"> </w:t>
      </w:r>
      <w:r w:rsidR="008C5237">
        <w:rPr>
          <w:sz w:val="22"/>
          <w:szCs w:val="22"/>
          <w:lang w:val="es-ES" w:eastAsia="es-ES"/>
        </w:rPr>
        <w:t>depositado o defendido la tesis, lo que implicará su exclusión de la presente convocatoria o, en su caso, denegación de la ayuda.</w:t>
      </w:r>
    </w:p>
    <w:p w14:paraId="5FD3AAB0" w14:textId="0394D20A" w:rsidR="008E0110" w:rsidRDefault="008E0110" w:rsidP="008E0110">
      <w:pPr>
        <w:spacing w:before="120"/>
        <w:jc w:val="both"/>
        <w:rPr>
          <w:sz w:val="22"/>
          <w:szCs w:val="22"/>
          <w:lang w:val="es-ES" w:eastAsia="es-ES"/>
        </w:rPr>
      </w:pPr>
      <w:r>
        <w:rPr>
          <w:b/>
          <w:sz w:val="22"/>
          <w:szCs w:val="22"/>
          <w:lang w:val="es-ES" w:eastAsia="es-ES"/>
        </w:rPr>
        <w:t>8.2.</w:t>
      </w:r>
      <w:r>
        <w:rPr>
          <w:sz w:val="22"/>
          <w:szCs w:val="22"/>
          <w:lang w:val="es-ES" w:eastAsia="es-ES"/>
        </w:rPr>
        <w:t xml:space="preserve"> El contrato tendrá por objeto la realización de tareas de investigación, en el ámbito de un proyecto específico y novedoso, por quienes estén en posesión del Título que les permita ser admitidos en un Programa de Doctorado de la Universidad Pública de Navarra. </w:t>
      </w:r>
      <w:r w:rsidR="008C5237">
        <w:rPr>
          <w:sz w:val="22"/>
          <w:szCs w:val="22"/>
          <w:lang w:val="es-ES" w:eastAsia="es-ES"/>
        </w:rPr>
        <w:t xml:space="preserve">Los contratados </w:t>
      </w:r>
      <w:r>
        <w:rPr>
          <w:sz w:val="22"/>
          <w:szCs w:val="22"/>
          <w:lang w:val="es-ES" w:eastAsia="es-ES"/>
        </w:rPr>
        <w:t>tendrá</w:t>
      </w:r>
      <w:r w:rsidR="00210E5F">
        <w:rPr>
          <w:sz w:val="22"/>
          <w:szCs w:val="22"/>
          <w:lang w:val="es-ES" w:eastAsia="es-ES"/>
        </w:rPr>
        <w:t>n</w:t>
      </w:r>
      <w:r>
        <w:rPr>
          <w:sz w:val="22"/>
          <w:szCs w:val="22"/>
          <w:lang w:val="es-ES" w:eastAsia="es-ES"/>
        </w:rPr>
        <w:t xml:space="preserve"> la consideración de personal investigador pre-doctoral en formación.</w:t>
      </w:r>
    </w:p>
    <w:p w14:paraId="56481434" w14:textId="76C8FCB9" w:rsidR="008E0110" w:rsidRDefault="008E0110" w:rsidP="008E0110">
      <w:pPr>
        <w:spacing w:before="120"/>
        <w:jc w:val="both"/>
        <w:rPr>
          <w:sz w:val="22"/>
          <w:szCs w:val="22"/>
          <w:lang w:val="es-ES" w:eastAsia="es-ES"/>
        </w:rPr>
      </w:pPr>
      <w:r>
        <w:rPr>
          <w:sz w:val="22"/>
          <w:szCs w:val="22"/>
          <w:lang w:val="es-ES" w:eastAsia="es-ES"/>
        </w:rPr>
        <w:t>El contrato se celebrará por escrito entre el personal investigador pre-doctoral en formación, en su condición de trabajador, y la Universidad Pública de Navarra, en su condición de empleador, y deberá acompañarse de escrito de admisión al programa de doctorado expedido por la unidad responsab</w:t>
      </w:r>
      <w:r w:rsidR="008C5237">
        <w:rPr>
          <w:sz w:val="22"/>
          <w:szCs w:val="22"/>
          <w:lang w:val="es-ES" w:eastAsia="es-ES"/>
        </w:rPr>
        <w:t>le de dicho programa, o por la Escuela de D</w:t>
      </w:r>
      <w:r>
        <w:rPr>
          <w:sz w:val="22"/>
          <w:szCs w:val="22"/>
          <w:lang w:val="es-ES" w:eastAsia="es-ES"/>
        </w:rPr>
        <w:t>octorado o posgrado</w:t>
      </w:r>
      <w:r w:rsidR="008C5237">
        <w:rPr>
          <w:sz w:val="22"/>
          <w:szCs w:val="22"/>
          <w:lang w:val="es-ES" w:eastAsia="es-ES"/>
        </w:rPr>
        <w:t>,</w:t>
      </w:r>
      <w:r>
        <w:rPr>
          <w:sz w:val="22"/>
          <w:szCs w:val="22"/>
          <w:lang w:val="es-ES" w:eastAsia="es-ES"/>
        </w:rPr>
        <w:t xml:space="preserve"> en su caso. La duración máxima de los contratos y ampliaciones no excederá de cuatro años.</w:t>
      </w:r>
    </w:p>
    <w:p w14:paraId="263BE8CE" w14:textId="14A1AC31" w:rsidR="008E0110" w:rsidRDefault="008E0110" w:rsidP="008E0110">
      <w:pPr>
        <w:spacing w:before="120"/>
        <w:jc w:val="both"/>
        <w:rPr>
          <w:sz w:val="22"/>
          <w:szCs w:val="22"/>
          <w:lang w:val="es-ES" w:eastAsia="es-ES"/>
        </w:rPr>
      </w:pPr>
      <w:r>
        <w:rPr>
          <w:sz w:val="22"/>
          <w:szCs w:val="22"/>
          <w:lang w:val="es-ES" w:eastAsia="es-ES"/>
        </w:rPr>
        <w:t>El contrato se formalizará a tiempo completo por una duración inicial máxima de tres años, siendo necesario contar anualmente con el informe favorable de la comisión académica del programa de doctorado, o</w:t>
      </w:r>
      <w:r w:rsidR="008C5237">
        <w:rPr>
          <w:sz w:val="22"/>
          <w:szCs w:val="22"/>
          <w:lang w:val="es-ES" w:eastAsia="es-ES"/>
        </w:rPr>
        <w:t>, en su caso, de la E</w:t>
      </w:r>
      <w:r>
        <w:rPr>
          <w:sz w:val="22"/>
          <w:szCs w:val="22"/>
          <w:lang w:val="es-ES" w:eastAsia="es-ES"/>
        </w:rPr>
        <w:t xml:space="preserve">scuela de </w:t>
      </w:r>
      <w:r w:rsidR="008C5237">
        <w:rPr>
          <w:sz w:val="22"/>
          <w:szCs w:val="22"/>
          <w:lang w:val="es-ES" w:eastAsia="es-ES"/>
        </w:rPr>
        <w:t>D</w:t>
      </w:r>
      <w:r>
        <w:rPr>
          <w:sz w:val="22"/>
          <w:szCs w:val="22"/>
          <w:lang w:val="es-ES" w:eastAsia="es-ES"/>
        </w:rPr>
        <w:t>octorado, durante el tiempo que dure su permanencia en el programa. Esta duración de tres años se reducirá a aquellos beneficiarios que hayan disfrutado previamente de una ayuda pre-doctoral de similares características durante el tiempo que hayan estado contratados. La dedicación a la realización de la tesis doctoral será</w:t>
      </w:r>
      <w:r w:rsidR="008C5237">
        <w:rPr>
          <w:sz w:val="22"/>
          <w:szCs w:val="22"/>
          <w:lang w:val="es-ES" w:eastAsia="es-ES"/>
        </w:rPr>
        <w:t xml:space="preserve"> a tiempo completo.</w:t>
      </w:r>
      <w:r>
        <w:rPr>
          <w:sz w:val="22"/>
          <w:szCs w:val="22"/>
          <w:lang w:val="es-ES" w:eastAsia="es-ES"/>
        </w:rPr>
        <w:t xml:space="preserve"> </w:t>
      </w:r>
    </w:p>
    <w:p w14:paraId="635EFF79" w14:textId="77777777" w:rsidR="008E0110" w:rsidRDefault="008E0110" w:rsidP="008E0110">
      <w:pPr>
        <w:spacing w:before="120"/>
        <w:jc w:val="both"/>
        <w:rPr>
          <w:sz w:val="22"/>
          <w:szCs w:val="22"/>
          <w:lang w:val="es-ES" w:eastAsia="es-ES"/>
        </w:rPr>
      </w:pPr>
      <w:r>
        <w:rPr>
          <w:sz w:val="22"/>
          <w:szCs w:val="22"/>
          <w:lang w:val="es-ES" w:eastAsia="es-ES"/>
        </w:rPr>
        <w:t>Los contratados que no hayan defendido la Tesis doctoral antes de finalizar su tercer año de contrato, podrán solicitar la renovación del contrato pre-doctoral por un máximo de un año en los plazos que a tal efecto habilite la Universidad.</w:t>
      </w:r>
    </w:p>
    <w:p w14:paraId="4E7BC097" w14:textId="36E83BA6" w:rsidR="008E0110" w:rsidRDefault="008E0110" w:rsidP="008E0110">
      <w:pPr>
        <w:spacing w:before="120"/>
        <w:jc w:val="both"/>
        <w:rPr>
          <w:sz w:val="22"/>
          <w:szCs w:val="22"/>
          <w:lang w:val="es-ES" w:eastAsia="es-ES"/>
        </w:rPr>
      </w:pPr>
      <w:r>
        <w:rPr>
          <w:sz w:val="22"/>
          <w:szCs w:val="22"/>
          <w:lang w:val="es-ES" w:eastAsia="es-ES"/>
        </w:rPr>
        <w:t xml:space="preserve">Los contratados que hayan defendido su tesis doctoral con mención internacional antes del inicio de su cuarta anualidad, </w:t>
      </w:r>
      <w:r w:rsidR="0090793B">
        <w:rPr>
          <w:sz w:val="22"/>
          <w:szCs w:val="22"/>
          <w:lang w:val="es-ES" w:eastAsia="es-ES"/>
        </w:rPr>
        <w:t>mediante instancia presentada</w:t>
      </w:r>
      <w:r>
        <w:rPr>
          <w:sz w:val="22"/>
          <w:szCs w:val="22"/>
          <w:lang w:val="es-ES" w:eastAsia="es-ES"/>
        </w:rPr>
        <w:t xml:space="preserve"> </w:t>
      </w:r>
      <w:r w:rsidR="0090793B">
        <w:rPr>
          <w:sz w:val="22"/>
          <w:szCs w:val="22"/>
          <w:lang w:val="es-ES" w:eastAsia="es-ES"/>
        </w:rPr>
        <w:t xml:space="preserve">en el Registro General de la Universidad, </w:t>
      </w:r>
      <w:r>
        <w:rPr>
          <w:sz w:val="22"/>
          <w:szCs w:val="22"/>
          <w:lang w:val="es-ES" w:eastAsia="es-ES"/>
        </w:rPr>
        <w:t xml:space="preserve">en </w:t>
      </w:r>
      <w:r w:rsidR="001C2787">
        <w:rPr>
          <w:sz w:val="22"/>
          <w:szCs w:val="22"/>
          <w:lang w:val="es-ES" w:eastAsia="es-ES"/>
        </w:rPr>
        <w:t>los cinco días hábiles siguientes a la defensa y aprobación de la Tesis Doctoral</w:t>
      </w:r>
      <w:r>
        <w:rPr>
          <w:sz w:val="22"/>
          <w:szCs w:val="22"/>
          <w:lang w:val="es-ES" w:eastAsia="es-ES"/>
        </w:rPr>
        <w:t xml:space="preserve">, la contratación laboral para el Periodo de Orientación Posdoctoral (POP); contrato que se regirá por lo dispuesto en la base </w:t>
      </w:r>
      <w:r w:rsidR="00173F98">
        <w:rPr>
          <w:sz w:val="22"/>
          <w:szCs w:val="22"/>
          <w:lang w:val="es-ES" w:eastAsia="es-ES"/>
        </w:rPr>
        <w:t>9</w:t>
      </w:r>
      <w:r>
        <w:rPr>
          <w:sz w:val="22"/>
          <w:szCs w:val="22"/>
          <w:lang w:val="es-ES" w:eastAsia="es-ES"/>
        </w:rPr>
        <w:t>.</w:t>
      </w:r>
    </w:p>
    <w:p w14:paraId="34FD6C80" w14:textId="779CD7F6" w:rsidR="008971E5" w:rsidRDefault="008E0110" w:rsidP="008E0110">
      <w:pPr>
        <w:spacing w:before="120"/>
        <w:jc w:val="both"/>
        <w:rPr>
          <w:sz w:val="22"/>
          <w:szCs w:val="22"/>
          <w:lang w:val="es-ES" w:eastAsia="es-ES"/>
        </w:rPr>
      </w:pPr>
      <w:r>
        <w:rPr>
          <w:b/>
          <w:sz w:val="22"/>
          <w:szCs w:val="22"/>
          <w:lang w:val="es-ES" w:eastAsia="es-ES"/>
        </w:rPr>
        <w:lastRenderedPageBreak/>
        <w:t>8.3</w:t>
      </w:r>
      <w:r>
        <w:rPr>
          <w:sz w:val="22"/>
          <w:szCs w:val="22"/>
          <w:lang w:val="es-ES" w:eastAsia="es-ES"/>
        </w:rPr>
        <w:t xml:space="preserve"> </w:t>
      </w:r>
      <w:r w:rsidR="008971E5">
        <w:rPr>
          <w:sz w:val="22"/>
          <w:szCs w:val="22"/>
          <w:lang w:val="es-ES" w:eastAsia="es-ES"/>
        </w:rPr>
        <w:t>El período de concesión de la ayuda finalizará en los siguientes supuestos:</w:t>
      </w:r>
    </w:p>
    <w:p w14:paraId="7A09229E" w14:textId="750C8361" w:rsidR="008971E5" w:rsidRDefault="008971E5" w:rsidP="008E0110">
      <w:pPr>
        <w:spacing w:before="120"/>
        <w:jc w:val="both"/>
        <w:rPr>
          <w:sz w:val="22"/>
          <w:szCs w:val="22"/>
          <w:lang w:val="es-ES" w:eastAsia="es-ES"/>
        </w:rPr>
      </w:pPr>
      <w:r>
        <w:rPr>
          <w:sz w:val="22"/>
          <w:szCs w:val="22"/>
          <w:lang w:val="es-ES" w:eastAsia="es-ES"/>
        </w:rPr>
        <w:t>- Cumplimiento del plazo máximo de concesión de la ayuda respectiva, incluidas todas sus prórrogas.</w:t>
      </w:r>
    </w:p>
    <w:p w14:paraId="6F0D2F53" w14:textId="01317021" w:rsidR="008971E5" w:rsidRDefault="008971E5" w:rsidP="008E0110">
      <w:pPr>
        <w:spacing w:before="120"/>
        <w:jc w:val="both"/>
        <w:rPr>
          <w:sz w:val="22"/>
          <w:szCs w:val="22"/>
          <w:lang w:val="es-ES" w:eastAsia="es-ES"/>
        </w:rPr>
      </w:pPr>
      <w:r>
        <w:rPr>
          <w:sz w:val="22"/>
          <w:szCs w:val="22"/>
          <w:lang w:val="es-ES" w:eastAsia="es-ES"/>
        </w:rPr>
        <w:t xml:space="preserve">- Finalizar </w:t>
      </w:r>
      <w:r w:rsidR="008E0110">
        <w:rPr>
          <w:sz w:val="22"/>
          <w:szCs w:val="22"/>
          <w:lang w:val="es-ES" w:eastAsia="es-ES"/>
        </w:rPr>
        <w:t xml:space="preserve">la permanencia </w:t>
      </w:r>
      <w:r>
        <w:rPr>
          <w:sz w:val="22"/>
          <w:szCs w:val="22"/>
          <w:lang w:val="es-ES" w:eastAsia="es-ES"/>
        </w:rPr>
        <w:t xml:space="preserve">o no estar matriculado el doctorando </w:t>
      </w:r>
      <w:r w:rsidR="008E0110">
        <w:rPr>
          <w:sz w:val="22"/>
          <w:szCs w:val="22"/>
          <w:lang w:val="es-ES" w:eastAsia="es-ES"/>
        </w:rPr>
        <w:t>en el programa de doctorado</w:t>
      </w:r>
    </w:p>
    <w:p w14:paraId="790547EE" w14:textId="1B1E50C0" w:rsidR="008971E5" w:rsidRDefault="008971E5" w:rsidP="008E0110">
      <w:pPr>
        <w:spacing w:before="120"/>
        <w:jc w:val="both"/>
        <w:rPr>
          <w:sz w:val="22"/>
          <w:szCs w:val="22"/>
          <w:lang w:val="es-ES" w:eastAsia="es-ES"/>
        </w:rPr>
      </w:pPr>
      <w:r>
        <w:rPr>
          <w:sz w:val="22"/>
          <w:szCs w:val="22"/>
          <w:lang w:val="es-ES" w:eastAsia="es-ES"/>
        </w:rPr>
        <w:t xml:space="preserve">- Cuando el doctorando </w:t>
      </w:r>
      <w:r w:rsidR="008E0110">
        <w:rPr>
          <w:sz w:val="22"/>
          <w:szCs w:val="22"/>
          <w:lang w:val="es-ES" w:eastAsia="es-ES"/>
        </w:rPr>
        <w:t>haya obtenido informe desfavorable de la comisión aca</w:t>
      </w:r>
      <w:r>
        <w:rPr>
          <w:sz w:val="22"/>
          <w:szCs w:val="22"/>
          <w:lang w:val="es-ES" w:eastAsia="es-ES"/>
        </w:rPr>
        <w:t>démica del programa de doctorad.</w:t>
      </w:r>
    </w:p>
    <w:p w14:paraId="6CCB72F9" w14:textId="77777777" w:rsidR="008971E5" w:rsidRDefault="008971E5" w:rsidP="008E0110">
      <w:pPr>
        <w:spacing w:before="120"/>
        <w:jc w:val="both"/>
        <w:rPr>
          <w:sz w:val="22"/>
          <w:szCs w:val="22"/>
          <w:lang w:val="es-ES" w:eastAsia="es-ES"/>
        </w:rPr>
      </w:pPr>
      <w:r>
        <w:rPr>
          <w:sz w:val="22"/>
          <w:szCs w:val="22"/>
          <w:lang w:val="es-ES" w:eastAsia="es-ES"/>
        </w:rPr>
        <w:t xml:space="preserve">- Cuando el doctorando </w:t>
      </w:r>
      <w:r w:rsidR="008E0110">
        <w:rPr>
          <w:sz w:val="22"/>
          <w:szCs w:val="22"/>
          <w:lang w:val="es-ES" w:eastAsia="es-ES"/>
        </w:rPr>
        <w:t>defienda la Tesis Doctoral</w:t>
      </w:r>
      <w:r>
        <w:rPr>
          <w:sz w:val="22"/>
          <w:szCs w:val="22"/>
          <w:lang w:val="es-ES" w:eastAsia="es-ES"/>
        </w:rPr>
        <w:t>.</w:t>
      </w:r>
    </w:p>
    <w:p w14:paraId="756163BB" w14:textId="34E00C8B" w:rsidR="008E0110" w:rsidRPr="005D581C" w:rsidRDefault="008E0110" w:rsidP="008E0110">
      <w:pPr>
        <w:spacing w:before="120"/>
        <w:jc w:val="both"/>
        <w:rPr>
          <w:sz w:val="22"/>
          <w:szCs w:val="22"/>
          <w:lang w:val="es-ES" w:eastAsia="es-ES"/>
        </w:rPr>
      </w:pPr>
      <w:r w:rsidRPr="005D581C">
        <w:rPr>
          <w:b/>
          <w:sz w:val="22"/>
          <w:szCs w:val="22"/>
          <w:lang w:val="es-ES" w:eastAsia="es-ES"/>
        </w:rPr>
        <w:t>8.4</w:t>
      </w:r>
      <w:r w:rsidRPr="005D581C">
        <w:rPr>
          <w:sz w:val="22"/>
          <w:szCs w:val="22"/>
          <w:lang w:val="es-ES" w:eastAsia="es-ES"/>
        </w:rPr>
        <w:t xml:space="preserve"> La dotación de las ayudas será </w:t>
      </w:r>
      <w:r w:rsidR="00173F98" w:rsidRPr="005D581C">
        <w:rPr>
          <w:sz w:val="22"/>
          <w:szCs w:val="22"/>
          <w:lang w:val="es-ES" w:eastAsia="es-ES"/>
        </w:rPr>
        <w:t xml:space="preserve">inicialmente </w:t>
      </w:r>
      <w:r w:rsidRPr="005D581C">
        <w:rPr>
          <w:sz w:val="22"/>
          <w:szCs w:val="22"/>
          <w:lang w:val="es-ES" w:eastAsia="es-ES"/>
        </w:rPr>
        <w:t xml:space="preserve">de 14 pagas de </w:t>
      </w:r>
      <w:r w:rsidR="008E5102" w:rsidRPr="005D581C">
        <w:rPr>
          <w:sz w:val="22"/>
          <w:szCs w:val="22"/>
          <w:lang w:val="es-ES" w:eastAsia="es-ES"/>
        </w:rPr>
        <w:t>1.270,25</w:t>
      </w:r>
      <w:r w:rsidRPr="005D581C">
        <w:rPr>
          <w:sz w:val="22"/>
          <w:szCs w:val="22"/>
          <w:lang w:val="es-ES" w:eastAsia="es-ES"/>
        </w:rPr>
        <w:t xml:space="preserve">. De esta dotación mensual se deducirá la cuota que corresponda de cotización obligatoria y la Universidad asumirá las correspondientes cuotas empresariales de la Seguridad Social, en los términos establecidos en la legislación vigente. </w:t>
      </w:r>
    </w:p>
    <w:p w14:paraId="127B9CEC" w14:textId="61802610" w:rsidR="00173F98" w:rsidRDefault="00173F98" w:rsidP="008E0110">
      <w:pPr>
        <w:spacing w:before="120"/>
        <w:jc w:val="both"/>
        <w:rPr>
          <w:sz w:val="22"/>
          <w:szCs w:val="22"/>
          <w:lang w:val="es-ES" w:eastAsia="es-ES"/>
        </w:rPr>
      </w:pPr>
      <w:r w:rsidRPr="005D581C">
        <w:rPr>
          <w:b/>
          <w:sz w:val="22"/>
          <w:szCs w:val="22"/>
          <w:lang w:val="es-ES" w:eastAsia="es-ES"/>
        </w:rPr>
        <w:t>8.5.</w:t>
      </w:r>
      <w:r w:rsidRPr="005D581C">
        <w:rPr>
          <w:sz w:val="22"/>
          <w:szCs w:val="22"/>
          <w:lang w:val="es-ES" w:eastAsia="es-ES"/>
        </w:rPr>
        <w:t xml:space="preserve"> La dotación de las ayudas durante los cuatro años </w:t>
      </w:r>
      <w:r w:rsidR="008971E5">
        <w:rPr>
          <w:sz w:val="22"/>
          <w:szCs w:val="22"/>
          <w:lang w:val="es-ES" w:eastAsia="es-ES"/>
        </w:rPr>
        <w:t xml:space="preserve">máximos de contrato </w:t>
      </w:r>
      <w:proofErr w:type="spellStart"/>
      <w:r w:rsidR="008971E5">
        <w:rPr>
          <w:sz w:val="22"/>
          <w:szCs w:val="22"/>
          <w:lang w:val="es-ES" w:eastAsia="es-ES"/>
        </w:rPr>
        <w:t>predoctoral</w:t>
      </w:r>
      <w:proofErr w:type="spellEnd"/>
      <w:r w:rsidR="008971E5">
        <w:rPr>
          <w:sz w:val="22"/>
          <w:szCs w:val="22"/>
          <w:lang w:val="es-ES" w:eastAsia="es-ES"/>
        </w:rPr>
        <w:t xml:space="preserve">, </w:t>
      </w:r>
      <w:r w:rsidRPr="005D581C">
        <w:rPr>
          <w:sz w:val="22"/>
          <w:szCs w:val="22"/>
          <w:lang w:val="es-ES" w:eastAsia="es-ES"/>
        </w:rPr>
        <w:t>no superará lo recogido en el artículo 7 del Real Decreto 103/2019, de 1 de marzo</w:t>
      </w:r>
      <w:r w:rsidR="008971E5">
        <w:rPr>
          <w:sz w:val="22"/>
          <w:szCs w:val="22"/>
          <w:lang w:val="es-ES" w:eastAsia="es-ES"/>
        </w:rPr>
        <w:t>.</w:t>
      </w:r>
    </w:p>
    <w:p w14:paraId="343C0109" w14:textId="36E6E020" w:rsidR="008E0110" w:rsidRDefault="008E0110" w:rsidP="008E0110">
      <w:pPr>
        <w:spacing w:before="120"/>
        <w:jc w:val="both"/>
        <w:rPr>
          <w:sz w:val="22"/>
          <w:szCs w:val="22"/>
          <w:lang w:val="es-ES" w:eastAsia="es-ES"/>
        </w:rPr>
      </w:pPr>
      <w:r>
        <w:rPr>
          <w:b/>
          <w:sz w:val="22"/>
          <w:szCs w:val="22"/>
          <w:lang w:val="es-ES" w:eastAsia="es-ES"/>
        </w:rPr>
        <w:t>8.</w:t>
      </w:r>
      <w:r w:rsidR="00173F98">
        <w:rPr>
          <w:b/>
          <w:sz w:val="22"/>
          <w:szCs w:val="22"/>
          <w:lang w:val="es-ES" w:eastAsia="es-ES"/>
        </w:rPr>
        <w:t>6</w:t>
      </w:r>
      <w:r>
        <w:rPr>
          <w:sz w:val="22"/>
          <w:szCs w:val="22"/>
          <w:lang w:val="es-ES" w:eastAsia="es-ES"/>
        </w:rPr>
        <w:t xml:space="preserve"> Las modificaciones salariales que puedan producirse se deberán aprobar por resolución rectoral.</w:t>
      </w:r>
    </w:p>
    <w:p w14:paraId="7D0072BC" w14:textId="4B17321A" w:rsidR="008E0110" w:rsidRDefault="008E0110" w:rsidP="008E0110">
      <w:pPr>
        <w:spacing w:before="240"/>
        <w:jc w:val="both"/>
        <w:rPr>
          <w:b/>
          <w:sz w:val="22"/>
          <w:szCs w:val="22"/>
          <w:lang w:val="es-ES" w:eastAsia="es-ES"/>
        </w:rPr>
      </w:pPr>
      <w:r>
        <w:rPr>
          <w:b/>
          <w:sz w:val="22"/>
          <w:szCs w:val="22"/>
          <w:lang w:val="es-ES" w:eastAsia="es-ES"/>
        </w:rPr>
        <w:t>9. Condiciones del contrato para el Periodo de Orientación Posdoctoral.</w:t>
      </w:r>
    </w:p>
    <w:p w14:paraId="153E868B" w14:textId="78C317C8" w:rsidR="008E0110" w:rsidRDefault="008E0110" w:rsidP="008E0110">
      <w:pPr>
        <w:spacing w:before="120"/>
        <w:jc w:val="both"/>
        <w:rPr>
          <w:sz w:val="22"/>
          <w:szCs w:val="22"/>
          <w:lang w:val="es-ES" w:eastAsia="es-ES"/>
        </w:rPr>
      </w:pPr>
      <w:r>
        <w:rPr>
          <w:b/>
          <w:sz w:val="22"/>
          <w:szCs w:val="22"/>
          <w:lang w:val="es-ES" w:eastAsia="es-ES"/>
        </w:rPr>
        <w:t>9</w:t>
      </w:r>
      <w:r w:rsidRPr="00A87CBA">
        <w:rPr>
          <w:b/>
          <w:sz w:val="22"/>
          <w:szCs w:val="22"/>
          <w:lang w:val="es-ES" w:eastAsia="es-ES"/>
        </w:rPr>
        <w:t>.1</w:t>
      </w:r>
      <w:r>
        <w:rPr>
          <w:sz w:val="22"/>
          <w:szCs w:val="22"/>
          <w:lang w:val="es-ES" w:eastAsia="es-ES"/>
        </w:rPr>
        <w:t xml:space="preserve"> Los contratos para el Periodo de Orientación Posdoctoral (POP), serán </w:t>
      </w:r>
      <w:proofErr w:type="gramStart"/>
      <w:r>
        <w:rPr>
          <w:sz w:val="22"/>
          <w:szCs w:val="22"/>
          <w:lang w:val="es-ES" w:eastAsia="es-ES"/>
        </w:rPr>
        <w:t>contratos laborales temporales a tiempo completo</w:t>
      </w:r>
      <w:proofErr w:type="gramEnd"/>
      <w:r w:rsidR="003F5852">
        <w:rPr>
          <w:sz w:val="22"/>
          <w:szCs w:val="22"/>
          <w:lang w:val="es-ES" w:eastAsia="es-ES"/>
        </w:rPr>
        <w:t>,</w:t>
      </w:r>
      <w:r>
        <w:rPr>
          <w:sz w:val="22"/>
          <w:szCs w:val="22"/>
          <w:lang w:val="es-ES" w:eastAsia="es-ES"/>
        </w:rPr>
        <w:t xml:space="preserve"> de una duración máxima e improrrogable de un año. Dicha ayuda se concederá, de acuerdo con las disponibilidades presupuestarias, siempre y cuando se presente un programa de trabajo y actividades a realizar en dicho periodo y se hayan abonado las tasas de expedición del título de doctor.</w:t>
      </w:r>
    </w:p>
    <w:p w14:paraId="1ABC39DF" w14:textId="77777777" w:rsidR="008E0110" w:rsidRDefault="008E0110" w:rsidP="008E0110">
      <w:pPr>
        <w:spacing w:before="120"/>
        <w:jc w:val="both"/>
        <w:rPr>
          <w:sz w:val="22"/>
          <w:szCs w:val="22"/>
          <w:lang w:val="es-ES" w:eastAsia="es-ES"/>
        </w:rPr>
      </w:pPr>
      <w:r>
        <w:rPr>
          <w:sz w:val="22"/>
          <w:szCs w:val="22"/>
          <w:lang w:val="es-ES" w:eastAsia="es-ES"/>
        </w:rPr>
        <w:t>Los contratados para el POP podrán colaborar en tareas docentes de un Departamento hasta un máximo de 80 horas anuales, previa conformidad del Director de la ayuda y del Director del Departamento implicado.</w:t>
      </w:r>
    </w:p>
    <w:p w14:paraId="4204DC67" w14:textId="3A5256E5" w:rsidR="008E0110" w:rsidRPr="00075522" w:rsidRDefault="008E0110" w:rsidP="008E0110">
      <w:pPr>
        <w:spacing w:before="120"/>
        <w:jc w:val="both"/>
        <w:rPr>
          <w:sz w:val="22"/>
          <w:szCs w:val="22"/>
          <w:lang w:val="es-ES" w:eastAsia="es-ES"/>
        </w:rPr>
      </w:pPr>
      <w:r>
        <w:rPr>
          <w:b/>
          <w:sz w:val="22"/>
          <w:szCs w:val="22"/>
          <w:lang w:val="es-ES" w:eastAsia="es-ES"/>
        </w:rPr>
        <w:t>9</w:t>
      </w:r>
      <w:r w:rsidRPr="00A26976">
        <w:rPr>
          <w:b/>
          <w:sz w:val="22"/>
          <w:szCs w:val="22"/>
          <w:lang w:val="es-ES" w:eastAsia="es-ES"/>
        </w:rPr>
        <w:t>.2</w:t>
      </w:r>
      <w:r w:rsidRPr="00075522">
        <w:rPr>
          <w:sz w:val="22"/>
          <w:szCs w:val="22"/>
          <w:lang w:val="es-ES" w:eastAsia="es-ES"/>
        </w:rPr>
        <w:t xml:space="preserve"> La dotación anual de los contratos posdoctorales </w:t>
      </w:r>
      <w:r>
        <w:rPr>
          <w:sz w:val="22"/>
          <w:szCs w:val="22"/>
          <w:lang w:val="es-ES" w:eastAsia="es-ES"/>
        </w:rPr>
        <w:t xml:space="preserve">para el POP </w:t>
      </w:r>
      <w:r w:rsidRPr="00075522">
        <w:rPr>
          <w:sz w:val="22"/>
          <w:szCs w:val="22"/>
          <w:lang w:val="es-ES" w:eastAsia="es-ES"/>
        </w:rPr>
        <w:t>será de 14 pagas de 1.600 euros cada una. De esta dotación mensual se deducirá la cuota que los beneficiarios estén obligados a cotizar y la Universidad asumirá las correspondientes cuotas empresariales de la Seguridad Social, en los términos establecidos en la legislación vigente.</w:t>
      </w:r>
    </w:p>
    <w:p w14:paraId="4F8844B1" w14:textId="366ECF58" w:rsidR="008E0110" w:rsidRDefault="008E0110" w:rsidP="008E0110">
      <w:pPr>
        <w:spacing w:before="120"/>
        <w:jc w:val="both"/>
        <w:rPr>
          <w:sz w:val="22"/>
          <w:szCs w:val="22"/>
          <w:lang w:val="es-ES" w:eastAsia="es-ES"/>
        </w:rPr>
      </w:pPr>
      <w:r>
        <w:rPr>
          <w:b/>
          <w:sz w:val="22"/>
          <w:szCs w:val="22"/>
          <w:lang w:val="es-ES" w:eastAsia="es-ES"/>
        </w:rPr>
        <w:t>9</w:t>
      </w:r>
      <w:r w:rsidRPr="00A26976">
        <w:rPr>
          <w:b/>
          <w:sz w:val="22"/>
          <w:szCs w:val="22"/>
          <w:lang w:val="es-ES" w:eastAsia="es-ES"/>
        </w:rPr>
        <w:t>.3</w:t>
      </w:r>
      <w:r>
        <w:rPr>
          <w:sz w:val="22"/>
          <w:szCs w:val="22"/>
          <w:lang w:val="es-ES" w:eastAsia="es-ES"/>
        </w:rPr>
        <w:t>. Las modificaciones salariales que puedan producirse se deberán aprobar por resolución rectoral.</w:t>
      </w:r>
    </w:p>
    <w:p w14:paraId="5F2A945B" w14:textId="4B129E7B" w:rsidR="001E2A97" w:rsidRDefault="008E0110" w:rsidP="001E2A97">
      <w:pPr>
        <w:spacing w:before="240"/>
        <w:jc w:val="both"/>
        <w:rPr>
          <w:b/>
          <w:bCs/>
          <w:sz w:val="22"/>
          <w:szCs w:val="22"/>
          <w:lang w:val="es-ES" w:eastAsia="es-ES"/>
        </w:rPr>
      </w:pPr>
      <w:r>
        <w:rPr>
          <w:b/>
          <w:bCs/>
          <w:sz w:val="22"/>
          <w:szCs w:val="22"/>
          <w:lang w:val="es-ES" w:eastAsia="es-ES"/>
        </w:rPr>
        <w:t>10</w:t>
      </w:r>
      <w:r w:rsidR="001E2A97">
        <w:rPr>
          <w:b/>
          <w:bCs/>
          <w:sz w:val="22"/>
          <w:szCs w:val="22"/>
          <w:lang w:val="es-ES" w:eastAsia="es-ES"/>
        </w:rPr>
        <w:t>. Obligaciones de los beneficiarios.</w:t>
      </w:r>
    </w:p>
    <w:p w14:paraId="7F8A4431" w14:textId="5D8D0584" w:rsidR="001E2A97" w:rsidRDefault="008E0110" w:rsidP="001E2A97">
      <w:pPr>
        <w:spacing w:before="120"/>
        <w:jc w:val="both"/>
        <w:rPr>
          <w:sz w:val="22"/>
          <w:szCs w:val="22"/>
          <w:lang w:val="es-ES" w:eastAsia="es-ES"/>
        </w:rPr>
      </w:pPr>
      <w:r>
        <w:rPr>
          <w:b/>
          <w:sz w:val="22"/>
          <w:szCs w:val="22"/>
          <w:lang w:val="es-ES" w:eastAsia="es-ES"/>
        </w:rPr>
        <w:t>10</w:t>
      </w:r>
      <w:r w:rsidR="001E2A97">
        <w:rPr>
          <w:b/>
          <w:sz w:val="22"/>
          <w:szCs w:val="22"/>
          <w:lang w:val="es-ES" w:eastAsia="es-ES"/>
        </w:rPr>
        <w:t>.1.</w:t>
      </w:r>
      <w:r w:rsidR="001E2A97">
        <w:rPr>
          <w:sz w:val="22"/>
          <w:szCs w:val="22"/>
          <w:lang w:val="es-ES" w:eastAsia="es-ES"/>
        </w:rPr>
        <w:t xml:space="preserve"> La aceptación de la ayuda</w:t>
      </w:r>
      <w:r w:rsidR="001E2A97">
        <w:rPr>
          <w:color w:val="0000FF"/>
          <w:sz w:val="22"/>
          <w:szCs w:val="22"/>
          <w:lang w:val="es-ES" w:eastAsia="es-ES"/>
        </w:rPr>
        <w:t xml:space="preserve"> </w:t>
      </w:r>
      <w:r w:rsidR="001E2A97">
        <w:rPr>
          <w:sz w:val="22"/>
          <w:szCs w:val="22"/>
          <w:lang w:val="es-ES" w:eastAsia="es-ES"/>
        </w:rPr>
        <w:t>por parte del beneficiario implica la de las normas fijadas en esta convocatoria, así como las que la Universidad Pública de Navarra establezca para el seguimiento científico de las ayudas.</w:t>
      </w:r>
    </w:p>
    <w:p w14:paraId="76670389" w14:textId="07EB7154" w:rsidR="001E2A97" w:rsidRDefault="008E0110" w:rsidP="001E2A97">
      <w:pPr>
        <w:spacing w:before="120"/>
        <w:jc w:val="both"/>
        <w:rPr>
          <w:bCs/>
          <w:sz w:val="22"/>
          <w:szCs w:val="22"/>
          <w:lang w:val="es-ES" w:eastAsia="es-ES"/>
        </w:rPr>
      </w:pPr>
      <w:r w:rsidRPr="00673614">
        <w:rPr>
          <w:b/>
          <w:sz w:val="22"/>
          <w:szCs w:val="22"/>
          <w:lang w:val="es-ES" w:eastAsia="es-ES"/>
        </w:rPr>
        <w:t>10</w:t>
      </w:r>
      <w:r w:rsidR="001E2A97">
        <w:rPr>
          <w:b/>
          <w:bCs/>
          <w:sz w:val="22"/>
          <w:szCs w:val="22"/>
          <w:lang w:val="es-ES" w:eastAsia="es-ES"/>
        </w:rPr>
        <w:t>.2.</w:t>
      </w:r>
      <w:r w:rsidR="001E2A97">
        <w:rPr>
          <w:bCs/>
          <w:sz w:val="22"/>
          <w:szCs w:val="22"/>
          <w:lang w:val="es-ES" w:eastAsia="es-ES"/>
        </w:rPr>
        <w:t xml:space="preserve"> Los beneficiarios deberán: </w:t>
      </w:r>
    </w:p>
    <w:p w14:paraId="68FF82CC" w14:textId="24907008" w:rsidR="001E2A97" w:rsidRPr="00023AEF" w:rsidRDefault="000C2A05" w:rsidP="00023AEF">
      <w:pPr>
        <w:pStyle w:val="Prrafodelista"/>
        <w:numPr>
          <w:ilvl w:val="0"/>
          <w:numId w:val="16"/>
        </w:numPr>
        <w:tabs>
          <w:tab w:val="left" w:pos="567"/>
        </w:tabs>
        <w:jc w:val="both"/>
        <w:rPr>
          <w:sz w:val="22"/>
          <w:szCs w:val="22"/>
          <w:lang w:val="es-ES" w:eastAsia="es-ES"/>
        </w:rPr>
      </w:pPr>
      <w:r w:rsidRPr="00023AEF">
        <w:rPr>
          <w:sz w:val="22"/>
          <w:szCs w:val="22"/>
          <w:lang w:val="es-ES" w:eastAsia="es-ES"/>
        </w:rPr>
        <w:t>I</w:t>
      </w:r>
      <w:r w:rsidR="001E2A97" w:rsidRPr="00023AEF">
        <w:rPr>
          <w:sz w:val="22"/>
          <w:szCs w:val="22"/>
          <w:lang w:val="es-ES" w:eastAsia="es-ES"/>
        </w:rPr>
        <w:t>ncorporarse a la Universidad Pública de Navarra en la fecha indicada en la resolución de concesión y en el contrato, para la realización del trabajo de investigación objeto de la ayuda, entendiéndose la no incorporación como renuncia a la</w:t>
      </w:r>
      <w:r w:rsidR="008971E5">
        <w:rPr>
          <w:sz w:val="22"/>
          <w:szCs w:val="22"/>
          <w:lang w:val="es-ES" w:eastAsia="es-ES"/>
        </w:rPr>
        <w:t xml:space="preserve"> misma</w:t>
      </w:r>
      <w:r w:rsidR="001E2A97" w:rsidRPr="00023AEF">
        <w:rPr>
          <w:sz w:val="22"/>
          <w:szCs w:val="22"/>
          <w:lang w:val="es-ES" w:eastAsia="es-ES"/>
        </w:rPr>
        <w:t xml:space="preserve">. También se entenderá como renuncia a la ayuda no firmar el contrato en los 5 días siguientes a la recepción del aviso remitido desde Recursos Humanos para proceder a la firma del mismo. </w:t>
      </w:r>
    </w:p>
    <w:p w14:paraId="2D49B8D5" w14:textId="77777777" w:rsidR="001E2A97" w:rsidRPr="00023AEF" w:rsidRDefault="001E2A97" w:rsidP="00C21B33">
      <w:pPr>
        <w:pStyle w:val="Prrafodelista"/>
        <w:tabs>
          <w:tab w:val="left" w:pos="567"/>
        </w:tabs>
        <w:ind w:left="952"/>
        <w:jc w:val="both"/>
        <w:rPr>
          <w:sz w:val="22"/>
          <w:szCs w:val="22"/>
          <w:lang w:val="es-ES" w:eastAsia="es-ES"/>
        </w:rPr>
      </w:pPr>
      <w:r w:rsidRPr="00023AEF">
        <w:rPr>
          <w:sz w:val="22"/>
          <w:szCs w:val="22"/>
          <w:lang w:val="es-ES" w:eastAsia="es-ES"/>
        </w:rPr>
        <w:t>El Vicerrector de Investigación, a solicitud del interesado, con el visto bueno del Director de la ayuda, podrá autorizar, cuando existan causas de fuerza mayor, un retraso en la incorporación. Las situaciones de incompatibilidad no se consideran causas de fuerza mayor para retrasar la incorporación.</w:t>
      </w:r>
    </w:p>
    <w:p w14:paraId="00448C5D" w14:textId="0BFD958C" w:rsidR="001E2A97" w:rsidRPr="00023AEF" w:rsidRDefault="001E2A97" w:rsidP="00023AEF">
      <w:pPr>
        <w:pStyle w:val="Prrafodelista"/>
        <w:numPr>
          <w:ilvl w:val="0"/>
          <w:numId w:val="16"/>
        </w:numPr>
        <w:tabs>
          <w:tab w:val="left" w:pos="567"/>
        </w:tabs>
        <w:jc w:val="both"/>
        <w:rPr>
          <w:sz w:val="22"/>
          <w:szCs w:val="22"/>
          <w:lang w:val="es-ES" w:eastAsia="es-ES"/>
        </w:rPr>
      </w:pPr>
      <w:r w:rsidRPr="00023AEF">
        <w:rPr>
          <w:sz w:val="22"/>
          <w:szCs w:val="22"/>
          <w:lang w:val="es-ES" w:eastAsia="es-ES"/>
        </w:rPr>
        <w:t>Realizar con aprovechamiento su labor en el seno del Grupo de Investigación asignado.</w:t>
      </w:r>
    </w:p>
    <w:p w14:paraId="60C97C1D" w14:textId="77777777" w:rsidR="001E2A97" w:rsidRPr="00023AEF" w:rsidRDefault="001E2A97" w:rsidP="00023AEF">
      <w:pPr>
        <w:pStyle w:val="Prrafodelista"/>
        <w:numPr>
          <w:ilvl w:val="0"/>
          <w:numId w:val="16"/>
        </w:numPr>
        <w:jc w:val="both"/>
        <w:rPr>
          <w:sz w:val="22"/>
          <w:szCs w:val="22"/>
          <w:lang w:val="es-ES" w:eastAsia="es-ES"/>
        </w:rPr>
      </w:pPr>
      <w:r w:rsidRPr="00023AEF">
        <w:rPr>
          <w:sz w:val="22"/>
          <w:szCs w:val="22"/>
          <w:lang w:val="es-ES" w:eastAsia="es-ES"/>
        </w:rPr>
        <w:lastRenderedPageBreak/>
        <w:t>No difundir bajo ninguna forma las informaciones científicas o técnicas a las que hayan podido tener acceso en el desarrollo del trabajo asociado a la ayuda sin autorización del Director de la ayuda.</w:t>
      </w:r>
    </w:p>
    <w:p w14:paraId="2CAB4472" w14:textId="77777777" w:rsidR="001E2A97" w:rsidRPr="00023AEF" w:rsidRDefault="001E2A97" w:rsidP="00023AEF">
      <w:pPr>
        <w:pStyle w:val="Prrafodelista"/>
        <w:numPr>
          <w:ilvl w:val="0"/>
          <w:numId w:val="16"/>
        </w:numPr>
        <w:jc w:val="both"/>
        <w:rPr>
          <w:sz w:val="22"/>
          <w:szCs w:val="22"/>
          <w:lang w:val="es-ES" w:eastAsia="es-ES"/>
        </w:rPr>
      </w:pPr>
      <w:r w:rsidRPr="00023AEF">
        <w:rPr>
          <w:sz w:val="22"/>
          <w:szCs w:val="22"/>
          <w:lang w:val="es-ES" w:eastAsia="es-ES"/>
        </w:rPr>
        <w:t>Remitir al Vicerrector de Investigación de la Universidad Pública de Navarra los informes que le sean solicitados respecto de la actividad realizada, incluyendo el visto bueno del Director de la ayuda y del Responsable del Grupo de Investigación en el que se lleve a cabo el trabajo.</w:t>
      </w:r>
    </w:p>
    <w:p w14:paraId="416D9E75" w14:textId="77777777" w:rsidR="001E2A97" w:rsidRPr="00023AEF" w:rsidRDefault="001E2A97" w:rsidP="00023AEF">
      <w:pPr>
        <w:pStyle w:val="Prrafodelista"/>
        <w:numPr>
          <w:ilvl w:val="0"/>
          <w:numId w:val="16"/>
        </w:numPr>
        <w:jc w:val="both"/>
        <w:rPr>
          <w:sz w:val="22"/>
          <w:szCs w:val="22"/>
          <w:lang w:val="es-ES" w:eastAsia="es-ES"/>
        </w:rPr>
      </w:pPr>
      <w:r w:rsidRPr="00023AEF">
        <w:rPr>
          <w:sz w:val="22"/>
          <w:szCs w:val="22"/>
          <w:lang w:val="es-ES" w:eastAsia="es-ES"/>
        </w:rPr>
        <w:t xml:space="preserve">Contar con la evaluación anual favorable de la Comisión Académica del Programa de Doctorado. En caso de que la evaluación sea desfavorable se rescindirá el contrato con un preaviso de 15 días. </w:t>
      </w:r>
    </w:p>
    <w:p w14:paraId="2564CE90" w14:textId="77777777" w:rsidR="001E2A97" w:rsidRPr="00023AEF" w:rsidRDefault="001E2A97" w:rsidP="00023AEF">
      <w:pPr>
        <w:pStyle w:val="Prrafodelista"/>
        <w:numPr>
          <w:ilvl w:val="0"/>
          <w:numId w:val="16"/>
        </w:numPr>
        <w:jc w:val="both"/>
        <w:rPr>
          <w:sz w:val="22"/>
          <w:szCs w:val="22"/>
          <w:lang w:val="es-ES" w:eastAsia="es-ES"/>
        </w:rPr>
      </w:pPr>
      <w:r w:rsidRPr="00023AEF">
        <w:rPr>
          <w:sz w:val="22"/>
          <w:szCs w:val="22"/>
          <w:lang w:val="es-ES" w:eastAsia="es-ES"/>
        </w:rPr>
        <w:t>Hacer constar en todas las publicaciones u otros resultados que se deriven de las actividades de investigación realizadas durante el periodo de disfrute de la ayuda, la referencia a la financiación recibida de la Universidad Pública de Navarra.</w:t>
      </w:r>
    </w:p>
    <w:p w14:paraId="27553EE9" w14:textId="77777777" w:rsidR="001E2A97" w:rsidRPr="00023AEF" w:rsidRDefault="001E2A97" w:rsidP="00023AEF">
      <w:pPr>
        <w:pStyle w:val="Prrafodelista"/>
        <w:numPr>
          <w:ilvl w:val="0"/>
          <w:numId w:val="16"/>
        </w:numPr>
        <w:jc w:val="both"/>
        <w:rPr>
          <w:sz w:val="22"/>
          <w:szCs w:val="22"/>
          <w:lang w:val="es-ES" w:eastAsia="es-ES"/>
        </w:rPr>
      </w:pPr>
      <w:r w:rsidRPr="00023AEF">
        <w:rPr>
          <w:sz w:val="22"/>
          <w:szCs w:val="22"/>
          <w:lang w:val="es-ES" w:eastAsia="es-ES"/>
        </w:rPr>
        <w:t>Presentar, una vez concluido el disfrute definitivo de la ayuda, una memoria final del trabajo realizado, con el visto bueno del Director de la ayuda, así como un certificado de la vida laboral.</w:t>
      </w:r>
    </w:p>
    <w:p w14:paraId="0C5B26E5" w14:textId="21C5138D" w:rsidR="001E2A97" w:rsidRPr="00023AEF" w:rsidRDefault="001E2A97" w:rsidP="00023AEF">
      <w:pPr>
        <w:pStyle w:val="Prrafodelista"/>
        <w:numPr>
          <w:ilvl w:val="0"/>
          <w:numId w:val="16"/>
        </w:numPr>
        <w:jc w:val="both"/>
        <w:rPr>
          <w:sz w:val="22"/>
          <w:szCs w:val="22"/>
          <w:lang w:val="es-ES" w:eastAsia="es-ES"/>
        </w:rPr>
      </w:pPr>
      <w:r w:rsidRPr="00023AEF">
        <w:rPr>
          <w:sz w:val="22"/>
          <w:szCs w:val="22"/>
          <w:lang w:val="es-ES" w:eastAsia="es-ES"/>
        </w:rPr>
        <w:t xml:space="preserve">Defender y aprobar la Tesis Doctoral en el plazo máximo de cuatro años desde la fecha de inicio del contrato pre-doctoral. </w:t>
      </w:r>
    </w:p>
    <w:p w14:paraId="1FEFE627" w14:textId="7AEF5E35" w:rsidR="001E2A97" w:rsidRPr="00023AEF" w:rsidRDefault="001E2A97" w:rsidP="008971E5">
      <w:pPr>
        <w:pStyle w:val="Prrafodelista"/>
        <w:ind w:left="952"/>
        <w:jc w:val="both"/>
        <w:rPr>
          <w:sz w:val="22"/>
          <w:szCs w:val="22"/>
          <w:lang w:val="es-ES" w:eastAsia="es-ES"/>
        </w:rPr>
      </w:pPr>
      <w:r w:rsidRPr="00023AEF">
        <w:rPr>
          <w:sz w:val="22"/>
          <w:szCs w:val="22"/>
          <w:lang w:val="es-ES" w:eastAsia="es-ES"/>
        </w:rPr>
        <w:t>El Vicerrector de Investigación podrá conceder una ampliación en el plazo de</w:t>
      </w:r>
      <w:r w:rsidR="002B099D">
        <w:rPr>
          <w:sz w:val="22"/>
          <w:szCs w:val="22"/>
          <w:lang w:val="es-ES" w:eastAsia="es-ES"/>
        </w:rPr>
        <w:t>l</w:t>
      </w:r>
      <w:r w:rsidRPr="00023AEF">
        <w:rPr>
          <w:sz w:val="22"/>
          <w:szCs w:val="22"/>
          <w:lang w:val="es-ES" w:eastAsia="es-ES"/>
        </w:rPr>
        <w:t xml:space="preserve"> cumplimiento de esta obligación, previa solicitud motivada del interesado</w:t>
      </w:r>
      <w:r w:rsidR="002B099D">
        <w:rPr>
          <w:sz w:val="22"/>
          <w:szCs w:val="22"/>
          <w:lang w:val="es-ES" w:eastAsia="es-ES"/>
        </w:rPr>
        <w:t>,</w:t>
      </w:r>
      <w:r w:rsidRPr="00023AEF">
        <w:rPr>
          <w:sz w:val="22"/>
          <w:szCs w:val="22"/>
          <w:lang w:val="es-ES" w:eastAsia="es-ES"/>
        </w:rPr>
        <w:t xml:space="preserve"> con el visto bueno del Director de la ayuda e informe favorable de la EDONA.</w:t>
      </w:r>
    </w:p>
    <w:p w14:paraId="515D1A2B" w14:textId="7B3BAACB" w:rsidR="001E2A97" w:rsidRDefault="008E0110" w:rsidP="001E2A97">
      <w:pPr>
        <w:spacing w:before="120"/>
        <w:jc w:val="both"/>
        <w:rPr>
          <w:sz w:val="22"/>
          <w:szCs w:val="22"/>
          <w:lang w:val="es-ES" w:eastAsia="es-ES"/>
        </w:rPr>
      </w:pPr>
      <w:r>
        <w:rPr>
          <w:b/>
          <w:sz w:val="22"/>
          <w:szCs w:val="22"/>
          <w:lang w:val="es-ES" w:eastAsia="es-ES"/>
        </w:rPr>
        <w:t>10</w:t>
      </w:r>
      <w:r w:rsidR="001E2A97">
        <w:rPr>
          <w:b/>
          <w:sz w:val="22"/>
          <w:szCs w:val="22"/>
          <w:lang w:val="es-ES" w:eastAsia="es-ES"/>
        </w:rPr>
        <w:t>.3.</w:t>
      </w:r>
      <w:r w:rsidR="001E2A97">
        <w:rPr>
          <w:sz w:val="22"/>
          <w:szCs w:val="22"/>
          <w:lang w:val="es-ES" w:eastAsia="es-ES"/>
        </w:rPr>
        <w:t xml:space="preserve"> El incumplimiento de las obligaciones mencionadas supondrá la</w:t>
      </w:r>
      <w:r w:rsidR="00961772">
        <w:rPr>
          <w:sz w:val="22"/>
          <w:szCs w:val="22"/>
          <w:lang w:val="es-ES" w:eastAsia="es-ES"/>
        </w:rPr>
        <w:t xml:space="preserve"> desestimación y</w:t>
      </w:r>
      <w:r w:rsidR="001E2A97">
        <w:rPr>
          <w:sz w:val="22"/>
          <w:szCs w:val="22"/>
          <w:lang w:val="es-ES" w:eastAsia="es-ES"/>
        </w:rPr>
        <w:t xml:space="preserve"> </w:t>
      </w:r>
      <w:r w:rsidR="00961772">
        <w:rPr>
          <w:sz w:val="22"/>
          <w:szCs w:val="22"/>
          <w:lang w:val="es-ES" w:eastAsia="es-ES"/>
        </w:rPr>
        <w:t>revocación</w:t>
      </w:r>
      <w:r w:rsidR="001E2A97">
        <w:rPr>
          <w:sz w:val="22"/>
          <w:szCs w:val="22"/>
          <w:lang w:val="es-ES" w:eastAsia="es-ES"/>
        </w:rPr>
        <w:t xml:space="preserve"> de la ayuda concedi</w:t>
      </w:r>
      <w:r w:rsidR="00961772">
        <w:rPr>
          <w:sz w:val="22"/>
          <w:szCs w:val="22"/>
          <w:lang w:val="es-ES" w:eastAsia="es-ES"/>
        </w:rPr>
        <w:t xml:space="preserve">da, </w:t>
      </w:r>
      <w:r w:rsidR="001E2A97">
        <w:rPr>
          <w:sz w:val="22"/>
          <w:szCs w:val="22"/>
          <w:lang w:val="es-ES" w:eastAsia="es-ES"/>
        </w:rPr>
        <w:t>y podrá conllevar el reintegro de las cantidades indebidamente percibidas, conforme a lo previsto en la Ley Foral 11/2005, de 9 de noviembre, que regula el régimen general para la concesión, gestión y control de las subvenciones.</w:t>
      </w:r>
    </w:p>
    <w:p w14:paraId="7BC1BFB4" w14:textId="245FEA61" w:rsidR="001E2A97" w:rsidRDefault="008E0110" w:rsidP="001E2A97">
      <w:pPr>
        <w:spacing w:before="120"/>
        <w:jc w:val="both"/>
        <w:rPr>
          <w:sz w:val="22"/>
          <w:szCs w:val="22"/>
          <w:lang w:val="es-ES" w:eastAsia="es-ES"/>
        </w:rPr>
      </w:pPr>
      <w:r>
        <w:rPr>
          <w:b/>
          <w:sz w:val="22"/>
          <w:szCs w:val="22"/>
          <w:lang w:val="es-ES" w:eastAsia="es-ES"/>
        </w:rPr>
        <w:t>10</w:t>
      </w:r>
      <w:r w:rsidR="001E2A97">
        <w:rPr>
          <w:b/>
          <w:sz w:val="22"/>
          <w:szCs w:val="22"/>
          <w:lang w:val="es-ES" w:eastAsia="es-ES"/>
        </w:rPr>
        <w:t>.4.</w:t>
      </w:r>
      <w:r w:rsidR="001E2A97">
        <w:rPr>
          <w:sz w:val="22"/>
          <w:szCs w:val="22"/>
          <w:lang w:val="es-ES" w:eastAsia="es-ES"/>
        </w:rPr>
        <w:t xml:space="preserve"> Quienes renuncien a la ayuda</w:t>
      </w:r>
      <w:r w:rsidR="001E2A97">
        <w:rPr>
          <w:color w:val="0000FF"/>
          <w:sz w:val="22"/>
          <w:szCs w:val="22"/>
          <w:lang w:val="es-ES" w:eastAsia="es-ES"/>
        </w:rPr>
        <w:t xml:space="preserve"> </w:t>
      </w:r>
      <w:r w:rsidR="00961772">
        <w:rPr>
          <w:sz w:val="22"/>
          <w:szCs w:val="22"/>
          <w:lang w:val="es-ES" w:eastAsia="es-ES"/>
        </w:rPr>
        <w:t xml:space="preserve">obtenida, </w:t>
      </w:r>
      <w:r w:rsidR="001E2A97">
        <w:rPr>
          <w:sz w:val="22"/>
          <w:szCs w:val="22"/>
          <w:lang w:val="es-ES" w:eastAsia="es-ES"/>
        </w:rPr>
        <w:t>deberán dirigir un escrito fundamentado de su renuncia al Vicerrector de Investigación con la firma del Director de la ayuda. La</w:t>
      </w:r>
      <w:r w:rsidR="00961772">
        <w:rPr>
          <w:sz w:val="22"/>
          <w:szCs w:val="22"/>
          <w:lang w:val="es-ES" w:eastAsia="es-ES"/>
        </w:rPr>
        <w:t>s</w:t>
      </w:r>
      <w:r w:rsidR="001E2A97">
        <w:rPr>
          <w:sz w:val="22"/>
          <w:szCs w:val="22"/>
          <w:lang w:val="es-ES" w:eastAsia="es-ES"/>
        </w:rPr>
        <w:t xml:space="preserve"> solicitud</w:t>
      </w:r>
      <w:r w:rsidR="00961772">
        <w:rPr>
          <w:sz w:val="22"/>
          <w:szCs w:val="22"/>
          <w:lang w:val="es-ES" w:eastAsia="es-ES"/>
        </w:rPr>
        <w:t>es</w:t>
      </w:r>
      <w:r w:rsidR="001E2A97">
        <w:rPr>
          <w:sz w:val="22"/>
          <w:szCs w:val="22"/>
          <w:lang w:val="es-ES" w:eastAsia="es-ES"/>
        </w:rPr>
        <w:t xml:space="preserve"> de renuncia a la</w:t>
      </w:r>
      <w:r w:rsidR="00961772">
        <w:rPr>
          <w:sz w:val="22"/>
          <w:szCs w:val="22"/>
          <w:lang w:val="es-ES" w:eastAsia="es-ES"/>
        </w:rPr>
        <w:t>s</w:t>
      </w:r>
      <w:r w:rsidR="001E2A97">
        <w:rPr>
          <w:sz w:val="22"/>
          <w:szCs w:val="22"/>
          <w:lang w:val="es-ES" w:eastAsia="es-ES"/>
        </w:rPr>
        <w:t xml:space="preserve"> ayuda</w:t>
      </w:r>
      <w:r w:rsidR="00961772">
        <w:rPr>
          <w:sz w:val="22"/>
          <w:szCs w:val="22"/>
          <w:lang w:val="es-ES" w:eastAsia="es-ES"/>
        </w:rPr>
        <w:t>s</w:t>
      </w:r>
      <w:r w:rsidR="001E2A97">
        <w:rPr>
          <w:sz w:val="22"/>
          <w:szCs w:val="22"/>
          <w:lang w:val="es-ES" w:eastAsia="es-ES"/>
        </w:rPr>
        <w:t xml:space="preserve"> deberá</w:t>
      </w:r>
      <w:r w:rsidR="00961772">
        <w:rPr>
          <w:sz w:val="22"/>
          <w:szCs w:val="22"/>
          <w:lang w:val="es-ES" w:eastAsia="es-ES"/>
        </w:rPr>
        <w:t>n</w:t>
      </w:r>
      <w:r w:rsidR="001E2A97">
        <w:rPr>
          <w:sz w:val="22"/>
          <w:szCs w:val="22"/>
          <w:lang w:val="es-ES" w:eastAsia="es-ES"/>
        </w:rPr>
        <w:t xml:space="preserve"> de ser presentada con una antelación mínima de 7 días a la fecha de efectos.</w:t>
      </w:r>
    </w:p>
    <w:p w14:paraId="0EC2BDC5" w14:textId="5FF6EDF4" w:rsidR="00961772" w:rsidRDefault="00961772" w:rsidP="00961772">
      <w:pPr>
        <w:spacing w:before="120"/>
        <w:jc w:val="both"/>
        <w:rPr>
          <w:sz w:val="22"/>
          <w:szCs w:val="22"/>
          <w:lang w:val="es-ES" w:eastAsia="es-ES"/>
        </w:rPr>
      </w:pPr>
      <w:r>
        <w:rPr>
          <w:sz w:val="22"/>
          <w:szCs w:val="22"/>
          <w:lang w:val="es-ES" w:eastAsia="es-ES"/>
        </w:rPr>
        <w:t>Las bajas y renuncias de ayudas producidas dentro de los 3 meses siguientes al inicio del contrato, serán cubiertas entre el resto de los solicitantes de la presente convocatoria según el orden que se haya establecido en la valoración aprobada en la resolución definitiva de concesión de ayudas.</w:t>
      </w:r>
    </w:p>
    <w:p w14:paraId="52E465A9" w14:textId="2761B051" w:rsidR="001E2A97" w:rsidRDefault="008E0110" w:rsidP="001E2A97">
      <w:pPr>
        <w:spacing w:before="120"/>
        <w:jc w:val="both"/>
        <w:rPr>
          <w:sz w:val="22"/>
          <w:szCs w:val="22"/>
          <w:lang w:val="es-ES" w:eastAsia="es-ES"/>
        </w:rPr>
      </w:pPr>
      <w:r>
        <w:rPr>
          <w:b/>
          <w:sz w:val="22"/>
          <w:szCs w:val="22"/>
          <w:lang w:val="es-ES" w:eastAsia="es-ES"/>
        </w:rPr>
        <w:t>10</w:t>
      </w:r>
      <w:r w:rsidR="001E2A97">
        <w:rPr>
          <w:b/>
          <w:sz w:val="22"/>
          <w:szCs w:val="22"/>
          <w:lang w:val="es-ES" w:eastAsia="es-ES"/>
        </w:rPr>
        <w:t>.5.</w:t>
      </w:r>
      <w:r w:rsidR="001E2A97">
        <w:rPr>
          <w:sz w:val="22"/>
          <w:szCs w:val="22"/>
          <w:lang w:val="es-ES" w:eastAsia="es-ES"/>
        </w:rPr>
        <w:t xml:space="preserve"> Los beneficiarios de estas ayudas ceden a la Universidad Pública de Navarra todos los derechos que puedan corresponderles sobre los resultados que se generen como consecuencia de su actividad investigadora objeto de la ayuda. La Universidad reconocerá a los beneficiarios de estas ayudas sus derechos como autores, sobre aquellos resultados en cuya obtención hayan intervenido, en condiciones equivalentes a las que corresponden al personal investigador laboral o funcionario de la Universidad. </w:t>
      </w:r>
    </w:p>
    <w:p w14:paraId="1F1CD53F" w14:textId="331CE6BF" w:rsidR="001E2A97" w:rsidRDefault="00847AA7" w:rsidP="001E2A97">
      <w:pPr>
        <w:spacing w:before="240"/>
        <w:jc w:val="both"/>
        <w:rPr>
          <w:b/>
          <w:sz w:val="22"/>
          <w:szCs w:val="22"/>
          <w:lang w:val="es-ES" w:eastAsia="es-ES"/>
        </w:rPr>
      </w:pPr>
      <w:r>
        <w:rPr>
          <w:b/>
          <w:sz w:val="22"/>
          <w:szCs w:val="22"/>
          <w:lang w:val="es-ES" w:eastAsia="es-ES"/>
        </w:rPr>
        <w:t>11</w:t>
      </w:r>
      <w:r w:rsidR="001E2A97">
        <w:rPr>
          <w:b/>
          <w:sz w:val="22"/>
          <w:szCs w:val="22"/>
          <w:lang w:val="es-ES" w:eastAsia="es-ES"/>
        </w:rPr>
        <w:t>. Beneficios sociales.</w:t>
      </w:r>
    </w:p>
    <w:p w14:paraId="302D84FD" w14:textId="77777777" w:rsidR="001E2A97" w:rsidRDefault="001E2A97" w:rsidP="001E2A97">
      <w:pPr>
        <w:jc w:val="both"/>
        <w:rPr>
          <w:bCs/>
          <w:sz w:val="22"/>
          <w:szCs w:val="22"/>
          <w:lang w:val="es-ES" w:eastAsia="es-ES"/>
        </w:rPr>
      </w:pPr>
    </w:p>
    <w:p w14:paraId="5D53B31A" w14:textId="77777777" w:rsidR="001E2A97" w:rsidRDefault="001E2A97" w:rsidP="001E2A97">
      <w:pPr>
        <w:jc w:val="both"/>
        <w:rPr>
          <w:bCs/>
          <w:sz w:val="22"/>
          <w:szCs w:val="22"/>
          <w:lang w:val="es-ES" w:eastAsia="es-ES"/>
        </w:rPr>
      </w:pPr>
      <w:r>
        <w:rPr>
          <w:bCs/>
          <w:sz w:val="22"/>
          <w:szCs w:val="22"/>
          <w:lang w:val="es-ES" w:eastAsia="es-ES"/>
        </w:rPr>
        <w:t>Los beneficiarios de ayudas disfrutarán de los beneficios laborales y sociales inherentes al contrato suscrito.</w:t>
      </w:r>
    </w:p>
    <w:p w14:paraId="48D04772" w14:textId="2F720DC3" w:rsidR="001E2A97" w:rsidRPr="003B36AA" w:rsidRDefault="00EC4A7D" w:rsidP="001E2A97">
      <w:pPr>
        <w:spacing w:before="240"/>
        <w:jc w:val="both"/>
        <w:rPr>
          <w:b/>
          <w:sz w:val="22"/>
          <w:szCs w:val="22"/>
          <w:lang w:val="es-ES" w:eastAsia="es-ES"/>
        </w:rPr>
      </w:pPr>
      <w:hyperlink r:id="rId12">
        <w:r w:rsidR="00847AA7">
          <w:rPr>
            <w:b/>
            <w:sz w:val="22"/>
            <w:szCs w:val="22"/>
            <w:lang w:val="es-ES" w:eastAsia="es-ES"/>
          </w:rPr>
          <w:t>12</w:t>
        </w:r>
        <w:r w:rsidR="001E2A97" w:rsidRPr="003B36AA">
          <w:rPr>
            <w:b/>
            <w:sz w:val="22"/>
            <w:szCs w:val="22"/>
            <w:lang w:val="es-ES" w:eastAsia="es-ES"/>
          </w:rPr>
          <w:t>. Suspensión de las ayudas.</w:t>
        </w:r>
      </w:hyperlink>
    </w:p>
    <w:p w14:paraId="7951C09E" w14:textId="77777777" w:rsidR="001E2A97" w:rsidRDefault="001E2A97" w:rsidP="001E2A97">
      <w:pPr>
        <w:jc w:val="both"/>
        <w:rPr>
          <w:b/>
          <w:bCs/>
          <w:sz w:val="22"/>
          <w:szCs w:val="22"/>
          <w:lang w:val="es-ES" w:eastAsia="es-ES"/>
        </w:rPr>
      </w:pPr>
    </w:p>
    <w:p w14:paraId="5057764B" w14:textId="1982BAEE" w:rsidR="001E2A97" w:rsidRDefault="001E2A97" w:rsidP="001E2A97">
      <w:pPr>
        <w:jc w:val="both"/>
        <w:rPr>
          <w:sz w:val="22"/>
          <w:szCs w:val="22"/>
          <w:lang w:val="es-ES" w:eastAsia="es-ES"/>
        </w:rPr>
      </w:pPr>
      <w:r>
        <w:rPr>
          <w:sz w:val="22"/>
          <w:szCs w:val="22"/>
          <w:lang w:val="es-ES" w:eastAsia="es-ES"/>
        </w:rPr>
        <w:t>Los beneficiarios de estas ayudas tendrán derecho a la percepción de las prestaciones propias del régimen de la acción protectora de la Seguridad Social, en los términos previstos en el mismo, de acuerdo con las previsiones del Real Decreto Legislativo 1/1994, de 20 de junio, por el que se aprueba el Texto Refundido de la Ley General de la Seguridad Social durante el periodo que duren las contingencias que las causaren. En lo referido a permisos se atendrán a lo dispuesto en el Estatuto de los Trabajadores y legislación vigente que sea de aplicación.</w:t>
      </w:r>
    </w:p>
    <w:p w14:paraId="4661EFB1" w14:textId="77777777" w:rsidR="001E2A97" w:rsidRDefault="001E2A97" w:rsidP="001E2A97">
      <w:pPr>
        <w:jc w:val="both"/>
        <w:rPr>
          <w:sz w:val="22"/>
          <w:szCs w:val="22"/>
          <w:lang w:val="es-ES" w:eastAsia="es-ES"/>
        </w:rPr>
      </w:pPr>
    </w:p>
    <w:p w14:paraId="16993F4B" w14:textId="47F023D2" w:rsidR="00784F50" w:rsidRDefault="001E2A97" w:rsidP="001E2A97">
      <w:pPr>
        <w:jc w:val="both"/>
        <w:rPr>
          <w:sz w:val="22"/>
          <w:szCs w:val="22"/>
          <w:lang w:val="es-ES" w:eastAsia="es-ES"/>
        </w:rPr>
      </w:pPr>
      <w:r>
        <w:rPr>
          <w:sz w:val="22"/>
          <w:szCs w:val="22"/>
          <w:lang w:val="es-ES" w:eastAsia="es-ES"/>
        </w:rPr>
        <w:lastRenderedPageBreak/>
        <w:t>De acuerdo con el artículo 21 c) de la Ley 14/2011, de 1 de junio, de la Ciencia, la Tecnología y la Innovación, las situaciones de incapacidad temporal, riesgo durante el embarazo, maternidad, adopción o acogimiento, riesgo durante la lactancia y paternidad, suspenderán el cómputo de la duración del contrato.</w:t>
      </w:r>
      <w:r w:rsidR="00784F50">
        <w:rPr>
          <w:sz w:val="22"/>
          <w:szCs w:val="22"/>
          <w:lang w:val="es-ES" w:eastAsia="es-ES"/>
        </w:rPr>
        <w:t xml:space="preserve"> </w:t>
      </w:r>
    </w:p>
    <w:p w14:paraId="22095A55" w14:textId="77777777" w:rsidR="00847AA7" w:rsidRDefault="00847AA7" w:rsidP="001E2A97">
      <w:pPr>
        <w:jc w:val="both"/>
        <w:rPr>
          <w:sz w:val="22"/>
          <w:szCs w:val="22"/>
          <w:lang w:val="es-ES" w:eastAsia="es-ES"/>
        </w:rPr>
      </w:pPr>
    </w:p>
    <w:p w14:paraId="54B7AD97" w14:textId="1782F6BE" w:rsidR="00847AA7" w:rsidRDefault="00847AA7" w:rsidP="00847AA7">
      <w:pPr>
        <w:jc w:val="both"/>
        <w:rPr>
          <w:b/>
          <w:sz w:val="22"/>
          <w:szCs w:val="22"/>
          <w:lang w:val="es-ES" w:eastAsia="es-ES"/>
        </w:rPr>
      </w:pPr>
      <w:r>
        <w:rPr>
          <w:b/>
          <w:iCs/>
          <w:sz w:val="22"/>
          <w:szCs w:val="22"/>
          <w:lang w:val="es-ES" w:eastAsia="es-ES"/>
        </w:rPr>
        <w:t>13</w:t>
      </w:r>
      <w:r>
        <w:rPr>
          <w:b/>
          <w:i/>
          <w:iCs/>
          <w:sz w:val="22"/>
          <w:szCs w:val="22"/>
          <w:lang w:val="es-ES" w:eastAsia="es-ES"/>
        </w:rPr>
        <w:t xml:space="preserve">. </w:t>
      </w:r>
      <w:r>
        <w:rPr>
          <w:b/>
          <w:sz w:val="22"/>
          <w:szCs w:val="22"/>
          <w:lang w:val="es-ES" w:eastAsia="es-ES"/>
        </w:rPr>
        <w:t>Colaboraciones en tareas docentes</w:t>
      </w:r>
    </w:p>
    <w:p w14:paraId="258B68FA" w14:textId="38793D09" w:rsidR="00847AA7" w:rsidRDefault="00847AA7" w:rsidP="00847AA7">
      <w:pPr>
        <w:spacing w:before="120"/>
        <w:jc w:val="both"/>
        <w:rPr>
          <w:sz w:val="22"/>
          <w:szCs w:val="22"/>
          <w:lang w:val="es-ES" w:eastAsia="es-ES"/>
        </w:rPr>
      </w:pPr>
      <w:r>
        <w:rPr>
          <w:b/>
          <w:sz w:val="22"/>
          <w:szCs w:val="22"/>
          <w:lang w:val="es-ES" w:eastAsia="es-ES"/>
        </w:rPr>
        <w:t>13.1.</w:t>
      </w:r>
      <w:r>
        <w:rPr>
          <w:sz w:val="22"/>
          <w:szCs w:val="22"/>
          <w:lang w:val="es-ES" w:eastAsia="es-ES"/>
        </w:rPr>
        <w:t xml:space="preserve"> Los beneficiarios de estas ayudas podrán </w:t>
      </w:r>
      <w:r w:rsidRPr="005D4473">
        <w:rPr>
          <w:sz w:val="22"/>
          <w:szCs w:val="22"/>
          <w:lang w:val="es-ES" w:eastAsia="es-ES"/>
        </w:rPr>
        <w:t xml:space="preserve">solicitar la autorización a prestar colaboraciones en tareas docentes de un Departamento universitario con fines formativos, previa conformidad del </w:t>
      </w:r>
      <w:r>
        <w:rPr>
          <w:sz w:val="22"/>
          <w:szCs w:val="22"/>
          <w:lang w:val="es-ES" w:eastAsia="es-ES"/>
        </w:rPr>
        <w:t>Director de la ayuda</w:t>
      </w:r>
      <w:r w:rsidRPr="005D4473">
        <w:rPr>
          <w:sz w:val="22"/>
          <w:szCs w:val="22"/>
          <w:lang w:val="es-ES" w:eastAsia="es-ES"/>
        </w:rPr>
        <w:t xml:space="preserve"> y del Director del Departamento implicado. Esta colaboración podrá efectuarse hasta un máximo de sesenta horas anuales</w:t>
      </w:r>
      <w:r>
        <w:rPr>
          <w:sz w:val="22"/>
          <w:szCs w:val="22"/>
          <w:lang w:val="es-ES" w:eastAsia="es-ES"/>
        </w:rPr>
        <w:t xml:space="preserve"> y máximo de 180 horas en los cuatro años de duración máxima del contrato </w:t>
      </w:r>
      <w:proofErr w:type="spellStart"/>
      <w:r>
        <w:rPr>
          <w:sz w:val="22"/>
          <w:szCs w:val="22"/>
          <w:lang w:val="es-ES" w:eastAsia="es-ES"/>
        </w:rPr>
        <w:t>predoctoral</w:t>
      </w:r>
      <w:proofErr w:type="spellEnd"/>
      <w:r>
        <w:rPr>
          <w:sz w:val="22"/>
          <w:szCs w:val="22"/>
          <w:lang w:val="es-ES" w:eastAsia="es-ES"/>
        </w:rPr>
        <w:t>.</w:t>
      </w:r>
    </w:p>
    <w:p w14:paraId="2AAA3B8A" w14:textId="5FBAED9B" w:rsidR="00847AA7" w:rsidRDefault="00847AA7" w:rsidP="00847AA7">
      <w:pPr>
        <w:spacing w:before="120"/>
        <w:jc w:val="both"/>
        <w:rPr>
          <w:sz w:val="22"/>
          <w:szCs w:val="22"/>
          <w:lang w:val="es-ES" w:eastAsia="es-ES"/>
        </w:rPr>
      </w:pPr>
      <w:r>
        <w:rPr>
          <w:b/>
          <w:sz w:val="22"/>
          <w:szCs w:val="22"/>
          <w:lang w:val="es-ES" w:eastAsia="es-ES"/>
        </w:rPr>
        <w:t>13.2.</w:t>
      </w:r>
      <w:r>
        <w:rPr>
          <w:sz w:val="22"/>
          <w:szCs w:val="22"/>
          <w:lang w:val="es-ES" w:eastAsia="es-ES"/>
        </w:rPr>
        <w:t xml:space="preserve"> La autorización se solicitará de </w:t>
      </w:r>
      <w:r w:rsidRPr="005D4473">
        <w:rPr>
          <w:sz w:val="22"/>
          <w:szCs w:val="22"/>
          <w:lang w:val="es-ES" w:eastAsia="es-ES"/>
        </w:rPr>
        <w:t>acuerdo al procedimiento aprobado por Consejo de Gobierno de fecha 30 de mayo de 2018, presentando en la Unidad de Apoyo Administrativo correspondiente el impreso normalizado según lo indicado en el citado procedimiento</w:t>
      </w:r>
      <w:r>
        <w:rPr>
          <w:sz w:val="22"/>
          <w:szCs w:val="22"/>
          <w:lang w:val="es-ES" w:eastAsia="es-ES"/>
        </w:rPr>
        <w:t>.</w:t>
      </w:r>
    </w:p>
    <w:p w14:paraId="5BDB2D85" w14:textId="77777777" w:rsidR="00847AA7" w:rsidRDefault="00847AA7" w:rsidP="001E2A97">
      <w:pPr>
        <w:jc w:val="both"/>
        <w:rPr>
          <w:sz w:val="22"/>
          <w:szCs w:val="22"/>
          <w:lang w:val="es-ES" w:eastAsia="es-ES"/>
        </w:rPr>
      </w:pPr>
    </w:p>
    <w:p w14:paraId="24812583" w14:textId="17B06F8B" w:rsidR="00F11EA0" w:rsidRPr="00F11EA0" w:rsidRDefault="00F11EA0" w:rsidP="00F11EA0">
      <w:pPr>
        <w:jc w:val="both"/>
        <w:rPr>
          <w:b/>
          <w:iCs/>
          <w:sz w:val="22"/>
          <w:szCs w:val="22"/>
          <w:lang w:val="es-ES" w:eastAsia="es-ES"/>
        </w:rPr>
      </w:pPr>
      <w:r w:rsidRPr="00F11EA0">
        <w:rPr>
          <w:b/>
          <w:iCs/>
          <w:sz w:val="22"/>
          <w:szCs w:val="22"/>
          <w:lang w:val="es-ES" w:eastAsia="es-ES"/>
        </w:rPr>
        <w:t xml:space="preserve">14. </w:t>
      </w:r>
      <w:r>
        <w:rPr>
          <w:b/>
          <w:iCs/>
          <w:sz w:val="22"/>
          <w:szCs w:val="22"/>
          <w:lang w:val="es-ES" w:eastAsia="es-ES"/>
        </w:rPr>
        <w:t>P</w:t>
      </w:r>
      <w:r w:rsidRPr="00F11EA0">
        <w:rPr>
          <w:b/>
          <w:iCs/>
          <w:sz w:val="22"/>
          <w:szCs w:val="22"/>
          <w:lang w:val="es-ES" w:eastAsia="es-ES"/>
        </w:rPr>
        <w:t xml:space="preserve">rotección de datos </w:t>
      </w:r>
    </w:p>
    <w:p w14:paraId="0387A7D6" w14:textId="77777777" w:rsidR="008540DF" w:rsidRDefault="008540DF" w:rsidP="001E2A97">
      <w:pPr>
        <w:jc w:val="both"/>
        <w:rPr>
          <w:sz w:val="22"/>
          <w:szCs w:val="22"/>
          <w:lang w:val="es-ES" w:eastAsia="es-ES"/>
        </w:rPr>
      </w:pPr>
    </w:p>
    <w:p w14:paraId="3A7E1FA6" w14:textId="77777777" w:rsidR="00F11EA0" w:rsidRDefault="008540DF" w:rsidP="001E2A97">
      <w:pPr>
        <w:jc w:val="both"/>
        <w:rPr>
          <w:sz w:val="22"/>
          <w:szCs w:val="22"/>
          <w:lang w:val="es-ES" w:eastAsia="es-ES"/>
        </w:rPr>
      </w:pPr>
      <w:r w:rsidRPr="00F11EA0">
        <w:rPr>
          <w:sz w:val="22"/>
          <w:szCs w:val="22"/>
          <w:lang w:val="es-ES" w:eastAsia="es-ES"/>
        </w:rPr>
        <w:t xml:space="preserve">Los datos personales </w:t>
      </w:r>
      <w:r w:rsidR="00F11EA0" w:rsidRPr="00F11EA0">
        <w:rPr>
          <w:sz w:val="22"/>
          <w:szCs w:val="22"/>
          <w:lang w:val="es-ES" w:eastAsia="es-ES"/>
        </w:rPr>
        <w:t xml:space="preserve">facilitados por los participantes en la presente convocatoria </w:t>
      </w:r>
      <w:r w:rsidRPr="00F11EA0">
        <w:rPr>
          <w:sz w:val="22"/>
          <w:szCs w:val="22"/>
          <w:lang w:val="es-ES" w:eastAsia="es-ES"/>
        </w:rPr>
        <w:t xml:space="preserve">serán tratados conforme al Reglamento 2016/679 del Parlamento Europeo y del Consejo de 27 de abril de 2016 sobre protección de las personas físicas para tratamiento de datos personales (RGPD) y la Ley Orgánica 3/2018, de 5 de diciembre, de Protección de Datos Personales y garantía de los derechos digitales (LOPDGDD). </w:t>
      </w:r>
      <w:r w:rsidRPr="00F11EA0">
        <w:rPr>
          <w:sz w:val="22"/>
          <w:szCs w:val="22"/>
          <w:lang w:val="es-ES" w:eastAsia="es-ES"/>
        </w:rPr>
        <w:br/>
      </w:r>
    </w:p>
    <w:p w14:paraId="3D3FE932" w14:textId="77777777" w:rsidR="00F11EA0" w:rsidRDefault="008540DF" w:rsidP="001E2A97">
      <w:pPr>
        <w:jc w:val="both"/>
        <w:rPr>
          <w:sz w:val="22"/>
          <w:szCs w:val="22"/>
          <w:lang w:val="es-ES" w:eastAsia="es-ES"/>
        </w:rPr>
      </w:pPr>
      <w:r w:rsidRPr="00F11EA0">
        <w:rPr>
          <w:sz w:val="22"/>
          <w:szCs w:val="22"/>
          <w:lang w:val="es-ES" w:eastAsia="es-ES"/>
        </w:rPr>
        <w:t xml:space="preserve">La finalidad de este tratamiento es la gestión administrativa de la investigación y su base jurídica el ejercicio de poder público y la misión de interés público, según el artículo 6 del RGPD. </w:t>
      </w:r>
      <w:r w:rsidRPr="00F11EA0">
        <w:rPr>
          <w:sz w:val="22"/>
          <w:szCs w:val="22"/>
          <w:lang w:val="es-ES" w:eastAsia="es-ES"/>
        </w:rPr>
        <w:br/>
      </w:r>
    </w:p>
    <w:p w14:paraId="063E7431" w14:textId="57E20458" w:rsidR="008540DF" w:rsidRPr="008540DF" w:rsidRDefault="008540DF" w:rsidP="001E2A97">
      <w:pPr>
        <w:jc w:val="both"/>
        <w:rPr>
          <w:sz w:val="22"/>
          <w:szCs w:val="22"/>
          <w:lang w:val="es-ES" w:eastAsia="es-ES"/>
        </w:rPr>
      </w:pPr>
      <w:r w:rsidRPr="00F11EA0">
        <w:rPr>
          <w:sz w:val="22"/>
          <w:szCs w:val="22"/>
          <w:lang w:val="es-ES" w:eastAsia="es-ES"/>
        </w:rPr>
        <w:t xml:space="preserve">El Responsable de Tratamiento es la Universidad Pública de Navarra, pudiendo los interesados ejercer los derechos de acceso, rectificación, supresión y otros en la materia ante </w:t>
      </w:r>
      <w:hyperlink r:id="rId13" w:history="1">
        <w:r w:rsidRPr="00F11EA0">
          <w:rPr>
            <w:sz w:val="22"/>
            <w:szCs w:val="22"/>
            <w:lang w:val="es-ES" w:eastAsia="es-ES"/>
          </w:rPr>
          <w:t>delegado.protecciondatos@unavarra.es</w:t>
        </w:r>
      </w:hyperlink>
      <w:r w:rsidRPr="00F11EA0">
        <w:rPr>
          <w:sz w:val="22"/>
          <w:szCs w:val="22"/>
          <w:lang w:val="es-ES" w:eastAsia="es-ES"/>
        </w:rPr>
        <w:t xml:space="preserve"> conforme a los artículos 11 a 18 de la LOPDGDD.</w:t>
      </w:r>
    </w:p>
    <w:p w14:paraId="24FC3F2A" w14:textId="77777777" w:rsidR="008540DF" w:rsidRDefault="008540DF" w:rsidP="001E2A97">
      <w:pPr>
        <w:jc w:val="both"/>
        <w:rPr>
          <w:sz w:val="22"/>
          <w:szCs w:val="22"/>
          <w:lang w:val="es-ES" w:eastAsia="es-ES"/>
        </w:rPr>
      </w:pPr>
    </w:p>
    <w:p w14:paraId="048253F5" w14:textId="5F19FC4B" w:rsidR="001E2A97" w:rsidRDefault="00847AA7" w:rsidP="001E2A97">
      <w:pPr>
        <w:spacing w:before="240"/>
        <w:ind w:right="51"/>
        <w:jc w:val="both"/>
        <w:rPr>
          <w:b/>
          <w:sz w:val="22"/>
          <w:szCs w:val="22"/>
          <w:lang w:val="es-ES" w:eastAsia="es-ES"/>
        </w:rPr>
      </w:pPr>
      <w:r>
        <w:rPr>
          <w:b/>
          <w:sz w:val="22"/>
          <w:szCs w:val="22"/>
          <w:lang w:val="es-ES" w:eastAsia="es-ES"/>
        </w:rPr>
        <w:t>1</w:t>
      </w:r>
      <w:r w:rsidR="002D1CBA">
        <w:rPr>
          <w:b/>
          <w:sz w:val="22"/>
          <w:szCs w:val="22"/>
          <w:lang w:val="es-ES" w:eastAsia="es-ES"/>
        </w:rPr>
        <w:t>5</w:t>
      </w:r>
      <w:r w:rsidR="001E2A97">
        <w:rPr>
          <w:b/>
          <w:sz w:val="22"/>
          <w:szCs w:val="22"/>
          <w:lang w:val="es-ES" w:eastAsia="es-ES"/>
        </w:rPr>
        <w:t>. Publicación.</w:t>
      </w:r>
    </w:p>
    <w:p w14:paraId="16DB91EF" w14:textId="77777777" w:rsidR="001E2A97" w:rsidRDefault="001E2A97" w:rsidP="00BB0236">
      <w:pPr>
        <w:spacing w:before="240"/>
        <w:ind w:right="51"/>
        <w:jc w:val="both"/>
        <w:rPr>
          <w:bCs/>
          <w:sz w:val="22"/>
          <w:szCs w:val="22"/>
          <w:lang w:val="es-ES" w:eastAsia="es-ES"/>
        </w:rPr>
      </w:pPr>
      <w:r>
        <w:rPr>
          <w:bCs/>
          <w:sz w:val="22"/>
          <w:szCs w:val="22"/>
          <w:lang w:val="es-ES" w:eastAsia="es-ES"/>
        </w:rPr>
        <w:t xml:space="preserve">La presente convocatoria se publicará en el Boletín Oficial de Navarra y se difundirá a través de los medios electrónicos de la Universidad. </w:t>
      </w:r>
    </w:p>
    <w:p w14:paraId="007A2C95" w14:textId="67DAD010" w:rsidR="001E2A97" w:rsidRDefault="00847AA7" w:rsidP="001E2A97">
      <w:pPr>
        <w:spacing w:before="240"/>
        <w:ind w:right="51"/>
        <w:jc w:val="both"/>
        <w:rPr>
          <w:b/>
          <w:sz w:val="22"/>
          <w:szCs w:val="22"/>
          <w:lang w:val="es-ES" w:eastAsia="es-ES"/>
        </w:rPr>
      </w:pPr>
      <w:r>
        <w:rPr>
          <w:b/>
          <w:sz w:val="22"/>
          <w:szCs w:val="22"/>
          <w:lang w:val="es-ES" w:eastAsia="es-ES"/>
        </w:rPr>
        <w:t>1</w:t>
      </w:r>
      <w:r w:rsidR="002D1CBA">
        <w:rPr>
          <w:b/>
          <w:sz w:val="22"/>
          <w:szCs w:val="22"/>
          <w:lang w:val="es-ES" w:eastAsia="es-ES"/>
        </w:rPr>
        <w:t>6</w:t>
      </w:r>
      <w:r w:rsidR="001E2A97">
        <w:rPr>
          <w:b/>
          <w:sz w:val="22"/>
          <w:szCs w:val="22"/>
          <w:lang w:val="es-ES" w:eastAsia="es-ES"/>
        </w:rPr>
        <w:t>. Recursos</w:t>
      </w:r>
    </w:p>
    <w:p w14:paraId="6A0D10CA" w14:textId="1E6CE0CD" w:rsidR="001E2A97" w:rsidRDefault="001E2A97" w:rsidP="00BB0236">
      <w:pPr>
        <w:spacing w:before="240"/>
        <w:ind w:right="51"/>
        <w:jc w:val="both"/>
        <w:rPr>
          <w:sz w:val="22"/>
          <w:szCs w:val="22"/>
          <w:lang w:val="es-ES" w:eastAsia="es-ES"/>
        </w:rPr>
      </w:pPr>
      <w:r>
        <w:rPr>
          <w:sz w:val="22"/>
          <w:szCs w:val="22"/>
          <w:lang w:val="es-ES" w:eastAsia="es-ES"/>
        </w:rPr>
        <w:t>Contra la resolución aprobatoria y las bases contenidas en la presente convocatoria, cabe interponer recurso potestativo de reposición ante e</w:t>
      </w:r>
      <w:r w:rsidR="00CD2DC1">
        <w:rPr>
          <w:sz w:val="22"/>
          <w:szCs w:val="22"/>
          <w:lang w:val="es-ES" w:eastAsia="es-ES"/>
        </w:rPr>
        <w:t xml:space="preserve">l Rector, en el plazo de un mes, </w:t>
      </w:r>
      <w:r>
        <w:rPr>
          <w:sz w:val="22"/>
          <w:szCs w:val="22"/>
          <w:lang w:val="es-ES" w:eastAsia="es-ES"/>
        </w:rPr>
        <w:t>o recurso contencioso-administrativo ante los Juzgados del mismo orden de Navarra, en el plazo de dos meses</w:t>
      </w:r>
      <w:r w:rsidR="00CD2DC1">
        <w:rPr>
          <w:sz w:val="22"/>
          <w:szCs w:val="22"/>
          <w:lang w:val="es-ES" w:eastAsia="es-ES"/>
        </w:rPr>
        <w:t>,</w:t>
      </w:r>
      <w:r>
        <w:rPr>
          <w:sz w:val="22"/>
          <w:szCs w:val="22"/>
          <w:lang w:val="es-ES" w:eastAsia="es-ES"/>
        </w:rPr>
        <w:t xml:space="preserve"> contados </w:t>
      </w:r>
      <w:r w:rsidR="00CD2DC1">
        <w:rPr>
          <w:sz w:val="22"/>
          <w:szCs w:val="22"/>
          <w:lang w:val="es-ES" w:eastAsia="es-ES"/>
        </w:rPr>
        <w:t>ambos plazos desde e</w:t>
      </w:r>
      <w:r>
        <w:rPr>
          <w:sz w:val="22"/>
          <w:szCs w:val="22"/>
          <w:lang w:val="es-ES" w:eastAsia="es-ES"/>
        </w:rPr>
        <w:t>l día siguiente a</w:t>
      </w:r>
      <w:r w:rsidR="00CD2DC1">
        <w:rPr>
          <w:sz w:val="22"/>
          <w:szCs w:val="22"/>
          <w:lang w:val="es-ES" w:eastAsia="es-ES"/>
        </w:rPr>
        <w:t>l de</w:t>
      </w:r>
      <w:r>
        <w:rPr>
          <w:sz w:val="22"/>
          <w:szCs w:val="22"/>
          <w:lang w:val="es-ES" w:eastAsia="es-ES"/>
        </w:rPr>
        <w:t xml:space="preserve"> su publicación</w:t>
      </w:r>
      <w:r w:rsidR="00CD2DC1" w:rsidRPr="00CD2DC1">
        <w:rPr>
          <w:sz w:val="22"/>
          <w:szCs w:val="22"/>
          <w:lang w:val="es-ES" w:eastAsia="es-ES"/>
        </w:rPr>
        <w:t xml:space="preserve"> </w:t>
      </w:r>
      <w:r w:rsidR="00CD2DC1">
        <w:rPr>
          <w:sz w:val="22"/>
          <w:szCs w:val="22"/>
          <w:lang w:val="es-ES" w:eastAsia="es-ES"/>
        </w:rPr>
        <w:t>en el Boletín Oficial de Navarra</w:t>
      </w:r>
      <w:r>
        <w:rPr>
          <w:sz w:val="22"/>
          <w:szCs w:val="22"/>
          <w:lang w:val="es-ES" w:eastAsia="es-ES"/>
        </w:rPr>
        <w:t>.</w:t>
      </w:r>
    </w:p>
    <w:p w14:paraId="124A0C39" w14:textId="77777777" w:rsidR="001E2A97" w:rsidRDefault="001E2A97" w:rsidP="001E2A97">
      <w:pPr>
        <w:spacing w:after="200" w:line="276" w:lineRule="auto"/>
        <w:rPr>
          <w:sz w:val="22"/>
          <w:szCs w:val="22"/>
          <w:lang w:val="es-ES" w:eastAsia="es-ES"/>
        </w:rPr>
      </w:pPr>
    </w:p>
    <w:p w14:paraId="3DC3A8CB" w14:textId="77777777" w:rsidR="001E2A97" w:rsidRDefault="001E2A97" w:rsidP="001E2A97">
      <w:pPr>
        <w:pageBreakBefore/>
        <w:spacing w:before="240"/>
        <w:ind w:left="142" w:right="51"/>
        <w:jc w:val="both"/>
        <w:rPr>
          <w:sz w:val="22"/>
          <w:szCs w:val="22"/>
          <w:lang w:val="es-ES" w:eastAsia="es-ES"/>
        </w:rPr>
      </w:pPr>
    </w:p>
    <w:p w14:paraId="162F5588" w14:textId="77777777" w:rsidR="001E2A97" w:rsidRDefault="001E2A97" w:rsidP="001E2A97">
      <w:pPr>
        <w:spacing w:before="240"/>
        <w:ind w:right="51"/>
        <w:jc w:val="both"/>
        <w:rPr>
          <w:b/>
          <w:bCs/>
          <w:iCs/>
          <w:sz w:val="22"/>
          <w:szCs w:val="22"/>
          <w:lang w:val="es-ES" w:eastAsia="es-ES"/>
        </w:rPr>
      </w:pPr>
      <w:r>
        <w:rPr>
          <w:b/>
          <w:bCs/>
          <w:iCs/>
          <w:sz w:val="22"/>
          <w:szCs w:val="22"/>
          <w:lang w:val="es-ES" w:eastAsia="es-ES"/>
        </w:rPr>
        <w:t xml:space="preserve">ANEXO I </w:t>
      </w:r>
    </w:p>
    <w:p w14:paraId="30F0F775" w14:textId="77777777" w:rsidR="001E2A97" w:rsidRDefault="001E2A97" w:rsidP="001E2A97">
      <w:pPr>
        <w:keepNext/>
        <w:jc w:val="center"/>
        <w:outlineLvl w:val="2"/>
        <w:rPr>
          <w:sz w:val="22"/>
          <w:szCs w:val="22"/>
          <w:lang w:val="es-ES" w:eastAsia="es-ES"/>
        </w:rPr>
      </w:pPr>
      <w:r>
        <w:rPr>
          <w:sz w:val="22"/>
          <w:szCs w:val="22"/>
          <w:lang w:val="es-ES" w:eastAsia="es-ES"/>
        </w:rPr>
        <w:tab/>
        <w:t>BAREMO MÉRITOS PROPIOS DEL SOLICITANTE</w:t>
      </w:r>
    </w:p>
    <w:p w14:paraId="27520E0F" w14:textId="77777777" w:rsidR="001E2A97" w:rsidRDefault="001E2A97" w:rsidP="001E2A97">
      <w:pPr>
        <w:ind w:left="705"/>
        <w:jc w:val="both"/>
        <w:rPr>
          <w:sz w:val="22"/>
          <w:szCs w:val="22"/>
          <w:lang w:val="es-ES" w:eastAsia="es-ES"/>
        </w:rPr>
      </w:pPr>
    </w:p>
    <w:p w14:paraId="11F22507" w14:textId="77777777" w:rsidR="001E2A97" w:rsidRDefault="001E2A97" w:rsidP="001E2A97">
      <w:pPr>
        <w:ind w:left="705"/>
        <w:jc w:val="both"/>
        <w:rPr>
          <w:sz w:val="22"/>
          <w:szCs w:val="22"/>
          <w:lang w:val="es-ES" w:eastAsia="es-ES"/>
        </w:rPr>
      </w:pPr>
    </w:p>
    <w:p w14:paraId="11832D47" w14:textId="77777777" w:rsidR="001E2A97" w:rsidRDefault="001E2A97" w:rsidP="001E2A97">
      <w:pPr>
        <w:ind w:left="705"/>
        <w:jc w:val="both"/>
        <w:rPr>
          <w:b/>
          <w:sz w:val="22"/>
          <w:szCs w:val="22"/>
          <w:lang w:val="es-ES" w:eastAsia="es-ES"/>
        </w:rPr>
      </w:pPr>
      <w:r>
        <w:rPr>
          <w:b/>
          <w:sz w:val="22"/>
          <w:szCs w:val="22"/>
          <w:lang w:val="es-ES" w:eastAsia="es-ES"/>
        </w:rPr>
        <w:t>Méritos propios del candidato: máximo 0,5 puntos:</w:t>
      </w:r>
    </w:p>
    <w:tbl>
      <w:tblPr>
        <w:tblW w:w="0" w:type="auto"/>
        <w:tblInd w:w="695"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60" w:type="dxa"/>
          <w:right w:w="70" w:type="dxa"/>
        </w:tblCellMar>
        <w:tblLook w:val="04A0" w:firstRow="1" w:lastRow="0" w:firstColumn="1" w:lastColumn="0" w:noHBand="0" w:noVBand="1"/>
      </w:tblPr>
      <w:tblGrid>
        <w:gridCol w:w="3960"/>
        <w:gridCol w:w="3839"/>
      </w:tblGrid>
      <w:tr w:rsidR="001E2A97" w14:paraId="2A406EA3" w14:textId="77777777" w:rsidTr="00F11EA0">
        <w:tc>
          <w:tcPr>
            <w:tcW w:w="4020" w:type="dxa"/>
            <w:tcBorders>
              <w:top w:val="single" w:sz="4" w:space="0" w:color="00000A"/>
              <w:left w:val="single" w:sz="4" w:space="0" w:color="00000A"/>
              <w:bottom w:val="single" w:sz="4" w:space="0" w:color="00000A"/>
              <w:right w:val="single" w:sz="4" w:space="0" w:color="00000A"/>
            </w:tcBorders>
            <w:shd w:val="clear" w:color="auto" w:fill="FFFFFF"/>
            <w:tcMar>
              <w:left w:w="60" w:type="dxa"/>
            </w:tcMar>
          </w:tcPr>
          <w:p w14:paraId="706CA4F4" w14:textId="77777777" w:rsidR="001E2A97" w:rsidRDefault="001E2A97" w:rsidP="00F11EA0">
            <w:pPr>
              <w:jc w:val="both"/>
              <w:rPr>
                <w:sz w:val="22"/>
                <w:szCs w:val="22"/>
                <w:lang w:val="es-ES" w:eastAsia="es-ES"/>
              </w:rPr>
            </w:pPr>
            <w:r>
              <w:rPr>
                <w:sz w:val="22"/>
                <w:szCs w:val="22"/>
                <w:lang w:val="es-ES" w:eastAsia="es-ES"/>
              </w:rPr>
              <w:t>Actividad investigadora</w:t>
            </w:r>
          </w:p>
        </w:tc>
        <w:tc>
          <w:tcPr>
            <w:tcW w:w="3916" w:type="dxa"/>
            <w:tcBorders>
              <w:top w:val="single" w:sz="4" w:space="0" w:color="00000A"/>
              <w:left w:val="single" w:sz="4" w:space="0" w:color="00000A"/>
              <w:bottom w:val="single" w:sz="4" w:space="0" w:color="00000A"/>
              <w:right w:val="single" w:sz="4" w:space="0" w:color="00000A"/>
            </w:tcBorders>
            <w:shd w:val="clear" w:color="auto" w:fill="FFFFFF"/>
            <w:tcMar>
              <w:left w:w="60" w:type="dxa"/>
            </w:tcMar>
          </w:tcPr>
          <w:p w14:paraId="13010C45" w14:textId="77777777" w:rsidR="001E2A97" w:rsidRDefault="001E2A97" w:rsidP="00F11EA0">
            <w:pPr>
              <w:jc w:val="both"/>
              <w:rPr>
                <w:sz w:val="22"/>
                <w:szCs w:val="22"/>
                <w:lang w:val="es-ES" w:eastAsia="es-ES"/>
              </w:rPr>
            </w:pPr>
            <w:r>
              <w:rPr>
                <w:sz w:val="22"/>
                <w:szCs w:val="22"/>
                <w:lang w:val="es-ES" w:eastAsia="es-ES"/>
              </w:rPr>
              <w:t>0,3</w:t>
            </w:r>
          </w:p>
        </w:tc>
      </w:tr>
      <w:tr w:rsidR="001E2A97" w14:paraId="664EAA36" w14:textId="77777777" w:rsidTr="00F11EA0">
        <w:tc>
          <w:tcPr>
            <w:tcW w:w="4020" w:type="dxa"/>
            <w:tcBorders>
              <w:top w:val="single" w:sz="4" w:space="0" w:color="00000A"/>
              <w:left w:val="single" w:sz="4" w:space="0" w:color="00000A"/>
              <w:bottom w:val="single" w:sz="4" w:space="0" w:color="00000A"/>
              <w:right w:val="single" w:sz="4" w:space="0" w:color="00000A"/>
            </w:tcBorders>
            <w:shd w:val="clear" w:color="auto" w:fill="FFFFFF"/>
            <w:tcMar>
              <w:left w:w="60" w:type="dxa"/>
            </w:tcMar>
          </w:tcPr>
          <w:p w14:paraId="04E12634" w14:textId="77777777" w:rsidR="001E2A97" w:rsidRDefault="001E2A97" w:rsidP="00F11EA0">
            <w:pPr>
              <w:jc w:val="both"/>
              <w:rPr>
                <w:sz w:val="22"/>
                <w:szCs w:val="22"/>
                <w:lang w:val="es-ES" w:eastAsia="es-ES"/>
              </w:rPr>
            </w:pPr>
            <w:r>
              <w:rPr>
                <w:sz w:val="22"/>
                <w:szCs w:val="22"/>
                <w:lang w:val="es-ES" w:eastAsia="es-ES"/>
              </w:rPr>
              <w:t>Cursos</w:t>
            </w:r>
          </w:p>
        </w:tc>
        <w:tc>
          <w:tcPr>
            <w:tcW w:w="3916" w:type="dxa"/>
            <w:tcBorders>
              <w:top w:val="single" w:sz="4" w:space="0" w:color="00000A"/>
              <w:left w:val="single" w:sz="4" w:space="0" w:color="00000A"/>
              <w:bottom w:val="single" w:sz="4" w:space="0" w:color="00000A"/>
              <w:right w:val="single" w:sz="4" w:space="0" w:color="00000A"/>
            </w:tcBorders>
            <w:shd w:val="clear" w:color="auto" w:fill="FFFFFF"/>
            <w:tcMar>
              <w:left w:w="60" w:type="dxa"/>
            </w:tcMar>
          </w:tcPr>
          <w:p w14:paraId="4C835B34" w14:textId="77777777" w:rsidR="001E2A97" w:rsidRDefault="001E2A97" w:rsidP="00F11EA0">
            <w:pPr>
              <w:jc w:val="both"/>
              <w:rPr>
                <w:sz w:val="22"/>
                <w:szCs w:val="22"/>
                <w:lang w:val="es-ES" w:eastAsia="es-ES"/>
              </w:rPr>
            </w:pPr>
            <w:r>
              <w:rPr>
                <w:sz w:val="22"/>
                <w:szCs w:val="22"/>
                <w:lang w:val="es-ES" w:eastAsia="es-ES"/>
              </w:rPr>
              <w:t>0,1</w:t>
            </w:r>
          </w:p>
        </w:tc>
      </w:tr>
      <w:tr w:rsidR="001E2A97" w14:paraId="16660CA7" w14:textId="77777777" w:rsidTr="00F11EA0">
        <w:tc>
          <w:tcPr>
            <w:tcW w:w="4020" w:type="dxa"/>
            <w:tcBorders>
              <w:top w:val="single" w:sz="4" w:space="0" w:color="00000A"/>
              <w:left w:val="single" w:sz="4" w:space="0" w:color="00000A"/>
              <w:bottom w:val="single" w:sz="4" w:space="0" w:color="00000A"/>
              <w:right w:val="single" w:sz="4" w:space="0" w:color="00000A"/>
            </w:tcBorders>
            <w:shd w:val="clear" w:color="auto" w:fill="FFFFFF"/>
            <w:tcMar>
              <w:left w:w="60" w:type="dxa"/>
            </w:tcMar>
          </w:tcPr>
          <w:p w14:paraId="72E4CF07" w14:textId="77777777" w:rsidR="001E2A97" w:rsidRDefault="001E2A97" w:rsidP="00F11EA0">
            <w:pPr>
              <w:jc w:val="both"/>
              <w:rPr>
                <w:sz w:val="22"/>
                <w:szCs w:val="22"/>
                <w:lang w:val="es-ES" w:eastAsia="es-ES"/>
              </w:rPr>
            </w:pPr>
            <w:r>
              <w:rPr>
                <w:sz w:val="22"/>
                <w:szCs w:val="22"/>
                <w:lang w:val="es-ES" w:eastAsia="es-ES"/>
              </w:rPr>
              <w:t>Movilidad</w:t>
            </w:r>
          </w:p>
        </w:tc>
        <w:tc>
          <w:tcPr>
            <w:tcW w:w="3916" w:type="dxa"/>
            <w:tcBorders>
              <w:top w:val="single" w:sz="4" w:space="0" w:color="00000A"/>
              <w:left w:val="single" w:sz="4" w:space="0" w:color="00000A"/>
              <w:bottom w:val="single" w:sz="4" w:space="0" w:color="00000A"/>
              <w:right w:val="single" w:sz="4" w:space="0" w:color="00000A"/>
            </w:tcBorders>
            <w:shd w:val="clear" w:color="auto" w:fill="FFFFFF"/>
            <w:tcMar>
              <w:left w:w="60" w:type="dxa"/>
            </w:tcMar>
          </w:tcPr>
          <w:p w14:paraId="4EE73195" w14:textId="77777777" w:rsidR="001E2A97" w:rsidRDefault="001E2A97" w:rsidP="00F11EA0">
            <w:pPr>
              <w:jc w:val="both"/>
              <w:rPr>
                <w:sz w:val="22"/>
                <w:szCs w:val="22"/>
                <w:lang w:val="es-ES" w:eastAsia="es-ES"/>
              </w:rPr>
            </w:pPr>
            <w:r>
              <w:rPr>
                <w:sz w:val="22"/>
                <w:szCs w:val="22"/>
                <w:lang w:val="es-ES" w:eastAsia="es-ES"/>
              </w:rPr>
              <w:t>0,1</w:t>
            </w:r>
          </w:p>
        </w:tc>
      </w:tr>
    </w:tbl>
    <w:p w14:paraId="64002F3E" w14:textId="77777777" w:rsidR="001E2A97" w:rsidRDefault="001E2A97" w:rsidP="001E2A97">
      <w:pPr>
        <w:ind w:left="705"/>
        <w:jc w:val="both"/>
        <w:rPr>
          <w:sz w:val="22"/>
          <w:szCs w:val="22"/>
          <w:lang w:val="es-ES" w:eastAsia="es-ES"/>
        </w:rPr>
      </w:pPr>
    </w:p>
    <w:p w14:paraId="76214FC9" w14:textId="77777777" w:rsidR="001E2A97" w:rsidRDefault="001E2A97" w:rsidP="001E2A97">
      <w:pPr>
        <w:keepNext/>
        <w:jc w:val="center"/>
        <w:outlineLvl w:val="1"/>
        <w:rPr>
          <w:b/>
          <w:sz w:val="22"/>
          <w:szCs w:val="22"/>
          <w:lang w:val="es-ES" w:eastAsia="es-ES"/>
        </w:rPr>
      </w:pPr>
      <w:r>
        <w:rPr>
          <w:b/>
          <w:sz w:val="22"/>
          <w:szCs w:val="22"/>
          <w:lang w:val="es-ES" w:eastAsia="es-ES"/>
        </w:rPr>
        <w:t>Actividad investigadora</w:t>
      </w:r>
    </w:p>
    <w:tbl>
      <w:tblPr>
        <w:tblW w:w="0" w:type="auto"/>
        <w:tblInd w:w="695"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60" w:type="dxa"/>
          <w:right w:w="70" w:type="dxa"/>
        </w:tblCellMar>
        <w:tblLook w:val="04A0" w:firstRow="1" w:lastRow="0" w:firstColumn="1" w:lastColumn="0" w:noHBand="0" w:noVBand="1"/>
      </w:tblPr>
      <w:tblGrid>
        <w:gridCol w:w="3962"/>
        <w:gridCol w:w="3837"/>
      </w:tblGrid>
      <w:tr w:rsidR="001E2A97" w:rsidRPr="00EC4A7D" w14:paraId="48E91A98" w14:textId="77777777" w:rsidTr="009C5337">
        <w:trPr>
          <w:cantSplit/>
        </w:trPr>
        <w:tc>
          <w:tcPr>
            <w:tcW w:w="7799" w:type="dxa"/>
            <w:gridSpan w:val="2"/>
            <w:tcBorders>
              <w:top w:val="single" w:sz="4" w:space="0" w:color="00000A"/>
              <w:left w:val="single" w:sz="4" w:space="0" w:color="00000A"/>
              <w:bottom w:val="single" w:sz="4" w:space="0" w:color="00000A"/>
              <w:right w:val="single" w:sz="4" w:space="0" w:color="00000A"/>
            </w:tcBorders>
            <w:shd w:val="clear" w:color="auto" w:fill="FFFFFF"/>
            <w:tcMar>
              <w:left w:w="60" w:type="dxa"/>
            </w:tcMar>
          </w:tcPr>
          <w:p w14:paraId="28D68640" w14:textId="77777777" w:rsidR="001E2A97" w:rsidRDefault="001E2A97" w:rsidP="00F11EA0">
            <w:pPr>
              <w:jc w:val="both"/>
              <w:rPr>
                <w:sz w:val="22"/>
                <w:szCs w:val="22"/>
                <w:lang w:val="es-ES" w:eastAsia="es-ES"/>
              </w:rPr>
            </w:pPr>
            <w:r>
              <w:rPr>
                <w:sz w:val="22"/>
                <w:szCs w:val="22"/>
                <w:lang w:val="es-ES" w:eastAsia="es-ES"/>
              </w:rPr>
              <w:t>Categorías de la actividad investigadora</w:t>
            </w:r>
          </w:p>
        </w:tc>
      </w:tr>
      <w:tr w:rsidR="001E2A97" w14:paraId="511702E2" w14:textId="77777777" w:rsidTr="009C5337">
        <w:tc>
          <w:tcPr>
            <w:tcW w:w="3962" w:type="dxa"/>
            <w:tcBorders>
              <w:top w:val="single" w:sz="4" w:space="0" w:color="00000A"/>
              <w:left w:val="single" w:sz="4" w:space="0" w:color="00000A"/>
              <w:bottom w:val="single" w:sz="4" w:space="0" w:color="00000A"/>
              <w:right w:val="single" w:sz="4" w:space="0" w:color="00000A"/>
            </w:tcBorders>
            <w:shd w:val="clear" w:color="auto" w:fill="FFFFFF"/>
            <w:tcMar>
              <w:left w:w="60" w:type="dxa"/>
            </w:tcMar>
          </w:tcPr>
          <w:p w14:paraId="31AE0ECA" w14:textId="77777777" w:rsidR="001E2A97" w:rsidRDefault="001E2A97" w:rsidP="00F11EA0">
            <w:pPr>
              <w:jc w:val="both"/>
              <w:rPr>
                <w:sz w:val="22"/>
                <w:szCs w:val="22"/>
                <w:lang w:val="es-ES" w:eastAsia="es-ES"/>
              </w:rPr>
            </w:pPr>
            <w:r>
              <w:rPr>
                <w:sz w:val="22"/>
                <w:szCs w:val="22"/>
                <w:lang w:val="es-ES" w:eastAsia="es-ES"/>
              </w:rPr>
              <w:t>Publicaciones</w:t>
            </w:r>
          </w:p>
        </w:tc>
        <w:tc>
          <w:tcPr>
            <w:tcW w:w="3837" w:type="dxa"/>
            <w:tcBorders>
              <w:top w:val="single" w:sz="4" w:space="0" w:color="00000A"/>
              <w:left w:val="single" w:sz="4" w:space="0" w:color="00000A"/>
              <w:bottom w:val="single" w:sz="4" w:space="0" w:color="00000A"/>
              <w:right w:val="single" w:sz="4" w:space="0" w:color="00000A"/>
            </w:tcBorders>
            <w:shd w:val="clear" w:color="auto" w:fill="FFFFFF"/>
            <w:tcMar>
              <w:left w:w="60" w:type="dxa"/>
            </w:tcMar>
          </w:tcPr>
          <w:p w14:paraId="7D7A1F7D" w14:textId="77777777" w:rsidR="001E2A97" w:rsidRDefault="001E2A97" w:rsidP="00F11EA0">
            <w:pPr>
              <w:jc w:val="both"/>
              <w:rPr>
                <w:sz w:val="22"/>
                <w:szCs w:val="22"/>
                <w:lang w:val="es-ES" w:eastAsia="es-ES"/>
              </w:rPr>
            </w:pPr>
            <w:r>
              <w:rPr>
                <w:sz w:val="22"/>
                <w:szCs w:val="22"/>
                <w:lang w:val="es-ES" w:eastAsia="es-ES"/>
              </w:rPr>
              <w:t>0,3</w:t>
            </w:r>
          </w:p>
        </w:tc>
      </w:tr>
      <w:tr w:rsidR="001E2A97" w14:paraId="55EFB860" w14:textId="77777777" w:rsidTr="009C5337">
        <w:tc>
          <w:tcPr>
            <w:tcW w:w="3962" w:type="dxa"/>
            <w:tcBorders>
              <w:top w:val="single" w:sz="4" w:space="0" w:color="00000A"/>
              <w:left w:val="single" w:sz="4" w:space="0" w:color="00000A"/>
              <w:bottom w:val="single" w:sz="4" w:space="0" w:color="00000A"/>
              <w:right w:val="single" w:sz="4" w:space="0" w:color="00000A"/>
            </w:tcBorders>
            <w:shd w:val="clear" w:color="auto" w:fill="FFFFFF"/>
            <w:tcMar>
              <w:left w:w="60" w:type="dxa"/>
            </w:tcMar>
          </w:tcPr>
          <w:p w14:paraId="7AD67755" w14:textId="77777777" w:rsidR="001E2A97" w:rsidRDefault="001E2A97" w:rsidP="00F11EA0">
            <w:pPr>
              <w:jc w:val="both"/>
              <w:rPr>
                <w:sz w:val="22"/>
                <w:szCs w:val="22"/>
                <w:lang w:val="es-ES" w:eastAsia="es-ES"/>
              </w:rPr>
            </w:pPr>
            <w:r>
              <w:rPr>
                <w:sz w:val="22"/>
                <w:szCs w:val="22"/>
                <w:lang w:val="es-ES" w:eastAsia="es-ES"/>
              </w:rPr>
              <w:t>Congresos</w:t>
            </w:r>
          </w:p>
        </w:tc>
        <w:tc>
          <w:tcPr>
            <w:tcW w:w="3837" w:type="dxa"/>
            <w:tcBorders>
              <w:top w:val="single" w:sz="4" w:space="0" w:color="00000A"/>
              <w:left w:val="single" w:sz="4" w:space="0" w:color="00000A"/>
              <w:bottom w:val="single" w:sz="4" w:space="0" w:color="00000A"/>
              <w:right w:val="single" w:sz="4" w:space="0" w:color="00000A"/>
            </w:tcBorders>
            <w:shd w:val="clear" w:color="auto" w:fill="FFFFFF"/>
            <w:tcMar>
              <w:left w:w="60" w:type="dxa"/>
            </w:tcMar>
          </w:tcPr>
          <w:p w14:paraId="10ACF2EA" w14:textId="77777777" w:rsidR="001E2A97" w:rsidRDefault="001E2A97" w:rsidP="00F11EA0">
            <w:pPr>
              <w:jc w:val="both"/>
              <w:rPr>
                <w:sz w:val="22"/>
                <w:szCs w:val="22"/>
                <w:lang w:val="es-ES" w:eastAsia="es-ES"/>
              </w:rPr>
            </w:pPr>
            <w:r>
              <w:rPr>
                <w:sz w:val="22"/>
                <w:szCs w:val="22"/>
                <w:lang w:val="es-ES" w:eastAsia="es-ES"/>
              </w:rPr>
              <w:t>0,2</w:t>
            </w:r>
          </w:p>
        </w:tc>
      </w:tr>
      <w:tr w:rsidR="001E2A97" w14:paraId="17B9DECA" w14:textId="77777777" w:rsidTr="009C5337">
        <w:tc>
          <w:tcPr>
            <w:tcW w:w="3962" w:type="dxa"/>
            <w:tcBorders>
              <w:top w:val="single" w:sz="4" w:space="0" w:color="00000A"/>
              <w:left w:val="single" w:sz="4" w:space="0" w:color="00000A"/>
              <w:bottom w:val="single" w:sz="4" w:space="0" w:color="00000A"/>
              <w:right w:val="single" w:sz="4" w:space="0" w:color="00000A"/>
            </w:tcBorders>
            <w:shd w:val="clear" w:color="auto" w:fill="FFFFFF"/>
            <w:tcMar>
              <w:left w:w="60" w:type="dxa"/>
            </w:tcMar>
          </w:tcPr>
          <w:p w14:paraId="68810BA5" w14:textId="77777777" w:rsidR="001E2A97" w:rsidRDefault="001E2A97" w:rsidP="00F11EA0">
            <w:pPr>
              <w:jc w:val="both"/>
              <w:rPr>
                <w:sz w:val="22"/>
                <w:szCs w:val="22"/>
                <w:lang w:val="es-ES" w:eastAsia="es-ES"/>
              </w:rPr>
            </w:pPr>
            <w:r>
              <w:rPr>
                <w:sz w:val="22"/>
                <w:szCs w:val="22"/>
                <w:lang w:val="es-ES" w:eastAsia="es-ES"/>
              </w:rPr>
              <w:t>Participación proyectos</w:t>
            </w:r>
          </w:p>
        </w:tc>
        <w:tc>
          <w:tcPr>
            <w:tcW w:w="3837" w:type="dxa"/>
            <w:tcBorders>
              <w:top w:val="single" w:sz="4" w:space="0" w:color="00000A"/>
              <w:left w:val="single" w:sz="4" w:space="0" w:color="00000A"/>
              <w:bottom w:val="single" w:sz="4" w:space="0" w:color="00000A"/>
              <w:right w:val="single" w:sz="4" w:space="0" w:color="00000A"/>
            </w:tcBorders>
            <w:shd w:val="clear" w:color="auto" w:fill="FFFFFF"/>
            <w:tcMar>
              <w:left w:w="60" w:type="dxa"/>
            </w:tcMar>
          </w:tcPr>
          <w:p w14:paraId="39A8B1CD" w14:textId="77777777" w:rsidR="001E2A97" w:rsidRDefault="001E2A97" w:rsidP="00F11EA0">
            <w:pPr>
              <w:jc w:val="both"/>
              <w:rPr>
                <w:sz w:val="22"/>
                <w:szCs w:val="22"/>
                <w:lang w:val="es-ES" w:eastAsia="es-ES"/>
              </w:rPr>
            </w:pPr>
            <w:r>
              <w:rPr>
                <w:sz w:val="22"/>
                <w:szCs w:val="22"/>
                <w:lang w:val="es-ES" w:eastAsia="es-ES"/>
              </w:rPr>
              <w:t>0,2</w:t>
            </w:r>
          </w:p>
        </w:tc>
      </w:tr>
    </w:tbl>
    <w:p w14:paraId="50A4B2A4" w14:textId="77777777" w:rsidR="001E2A97" w:rsidRDefault="001E2A97" w:rsidP="001E2A97">
      <w:pPr>
        <w:ind w:left="705"/>
        <w:jc w:val="both"/>
        <w:rPr>
          <w:sz w:val="22"/>
          <w:szCs w:val="22"/>
          <w:lang w:val="es-ES" w:eastAsia="es-ES"/>
        </w:rPr>
      </w:pPr>
    </w:p>
    <w:p w14:paraId="59660D73" w14:textId="77777777" w:rsidR="001E2A97" w:rsidRDefault="001E2A97" w:rsidP="001E2A97">
      <w:pPr>
        <w:ind w:left="703"/>
        <w:rPr>
          <w:sz w:val="22"/>
          <w:szCs w:val="22"/>
          <w:lang w:val="es-ES" w:eastAsia="es-ES"/>
        </w:rPr>
      </w:pPr>
    </w:p>
    <w:tbl>
      <w:tblPr>
        <w:tblW w:w="0" w:type="auto"/>
        <w:tblInd w:w="695"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60" w:type="dxa"/>
          <w:right w:w="70" w:type="dxa"/>
        </w:tblCellMar>
        <w:tblLook w:val="04A0" w:firstRow="1" w:lastRow="0" w:firstColumn="1" w:lastColumn="0" w:noHBand="0" w:noVBand="1"/>
      </w:tblPr>
      <w:tblGrid>
        <w:gridCol w:w="525"/>
        <w:gridCol w:w="3312"/>
        <w:gridCol w:w="1109"/>
        <w:gridCol w:w="1334"/>
        <w:gridCol w:w="200"/>
        <w:gridCol w:w="1319"/>
      </w:tblGrid>
      <w:tr w:rsidR="001E2A97" w14:paraId="56A72CE4" w14:textId="77777777" w:rsidTr="00F11EA0">
        <w:tc>
          <w:tcPr>
            <w:tcW w:w="527" w:type="dxa"/>
            <w:tcBorders>
              <w:top w:val="single" w:sz="4" w:space="0" w:color="00000A"/>
              <w:left w:val="single" w:sz="4" w:space="0" w:color="00000A"/>
              <w:bottom w:val="single" w:sz="4" w:space="0" w:color="00000A"/>
              <w:right w:val="single" w:sz="4" w:space="0" w:color="00000A"/>
            </w:tcBorders>
            <w:shd w:val="clear" w:color="auto" w:fill="FFFFFF"/>
            <w:tcMar>
              <w:left w:w="60" w:type="dxa"/>
            </w:tcMar>
          </w:tcPr>
          <w:p w14:paraId="3B1EE6BE" w14:textId="77777777" w:rsidR="001E2A97" w:rsidRDefault="001E2A97" w:rsidP="00F11EA0">
            <w:pPr>
              <w:ind w:left="146"/>
              <w:rPr>
                <w:b/>
                <w:bCs/>
                <w:lang w:val="es-ES" w:eastAsia="es-ES"/>
              </w:rPr>
            </w:pPr>
          </w:p>
        </w:tc>
        <w:tc>
          <w:tcPr>
            <w:tcW w:w="3373" w:type="dxa"/>
            <w:tcBorders>
              <w:top w:val="single" w:sz="4" w:space="0" w:color="00000A"/>
              <w:left w:val="single" w:sz="4" w:space="0" w:color="00000A"/>
              <w:bottom w:val="single" w:sz="4" w:space="0" w:color="00000A"/>
              <w:right w:val="single" w:sz="4" w:space="0" w:color="00000A"/>
            </w:tcBorders>
            <w:shd w:val="clear" w:color="auto" w:fill="FFFFFF"/>
            <w:tcMar>
              <w:left w:w="60" w:type="dxa"/>
            </w:tcMar>
          </w:tcPr>
          <w:p w14:paraId="2B86EB6E" w14:textId="77777777" w:rsidR="001E2A97" w:rsidRDefault="001E2A97" w:rsidP="00F11EA0">
            <w:pPr>
              <w:keepNext/>
              <w:outlineLvl w:val="2"/>
              <w:rPr>
                <w:sz w:val="22"/>
                <w:szCs w:val="22"/>
                <w:lang w:val="en-US" w:eastAsia="es-ES"/>
              </w:rPr>
            </w:pPr>
            <w:r>
              <w:rPr>
                <w:sz w:val="22"/>
                <w:szCs w:val="22"/>
                <w:lang w:val="en-US" w:eastAsia="es-ES"/>
              </w:rPr>
              <w:t>APORTACIÓN</w:t>
            </w:r>
          </w:p>
        </w:tc>
        <w:tc>
          <w:tcPr>
            <w:tcW w:w="1113" w:type="dxa"/>
            <w:tcBorders>
              <w:top w:val="single" w:sz="4" w:space="0" w:color="00000A"/>
              <w:left w:val="single" w:sz="4" w:space="0" w:color="00000A"/>
              <w:bottom w:val="single" w:sz="4" w:space="0" w:color="00000A"/>
              <w:right w:val="single" w:sz="4" w:space="0" w:color="00000A"/>
            </w:tcBorders>
            <w:shd w:val="clear" w:color="auto" w:fill="FFFFFF"/>
            <w:tcMar>
              <w:left w:w="60" w:type="dxa"/>
            </w:tcMar>
          </w:tcPr>
          <w:p w14:paraId="72029DB8" w14:textId="77777777" w:rsidR="001E2A97" w:rsidRDefault="001E2A97" w:rsidP="00F11EA0">
            <w:pPr>
              <w:keepNext/>
              <w:jc w:val="center"/>
              <w:outlineLvl w:val="0"/>
              <w:rPr>
                <w:bCs/>
                <w:sz w:val="22"/>
                <w:szCs w:val="22"/>
                <w:lang w:val="en-US" w:eastAsia="es-ES"/>
              </w:rPr>
            </w:pPr>
            <w:r>
              <w:rPr>
                <w:bCs/>
                <w:sz w:val="22"/>
                <w:szCs w:val="22"/>
                <w:lang w:val="en-US" w:eastAsia="es-ES"/>
              </w:rPr>
              <w:t>PUNTOS</w:t>
            </w:r>
          </w:p>
        </w:tc>
        <w:tc>
          <w:tcPr>
            <w:tcW w:w="1538" w:type="dxa"/>
            <w:gridSpan w:val="2"/>
            <w:tcBorders>
              <w:top w:val="single" w:sz="4" w:space="0" w:color="00000A"/>
              <w:left w:val="single" w:sz="4" w:space="0" w:color="00000A"/>
              <w:bottom w:val="single" w:sz="4" w:space="0" w:color="00000A"/>
              <w:right w:val="single" w:sz="4" w:space="0" w:color="00000A"/>
            </w:tcBorders>
            <w:shd w:val="clear" w:color="auto" w:fill="FFFFFF"/>
            <w:tcMar>
              <w:left w:w="60" w:type="dxa"/>
            </w:tcMar>
          </w:tcPr>
          <w:p w14:paraId="696995FA" w14:textId="77777777" w:rsidR="001E2A97" w:rsidRDefault="001E2A97" w:rsidP="00F11EA0">
            <w:pPr>
              <w:keepNext/>
              <w:tabs>
                <w:tab w:val="right" w:pos="7088"/>
              </w:tabs>
              <w:jc w:val="center"/>
              <w:outlineLvl w:val="3"/>
              <w:rPr>
                <w:sz w:val="22"/>
                <w:szCs w:val="22"/>
                <w:lang w:val="en-US" w:eastAsia="es-ES"/>
              </w:rPr>
            </w:pPr>
            <w:r>
              <w:rPr>
                <w:sz w:val="22"/>
                <w:szCs w:val="22"/>
                <w:lang w:val="en-US" w:eastAsia="es-ES"/>
              </w:rPr>
              <w:t>CATEGORÍA</w:t>
            </w:r>
          </w:p>
        </w:tc>
        <w:tc>
          <w:tcPr>
            <w:tcW w:w="1319" w:type="dxa"/>
            <w:tcBorders>
              <w:top w:val="single" w:sz="4" w:space="0" w:color="00000A"/>
              <w:left w:val="single" w:sz="4" w:space="0" w:color="00000A"/>
              <w:bottom w:val="single" w:sz="4" w:space="0" w:color="00000A"/>
              <w:right w:val="single" w:sz="4" w:space="0" w:color="00000A"/>
            </w:tcBorders>
            <w:shd w:val="clear" w:color="auto" w:fill="FFFFFF"/>
            <w:tcMar>
              <w:left w:w="60" w:type="dxa"/>
            </w:tcMar>
          </w:tcPr>
          <w:p w14:paraId="12AB74A9" w14:textId="77777777" w:rsidR="001E2A97" w:rsidRDefault="001E2A97" w:rsidP="00F11EA0">
            <w:pPr>
              <w:keepNext/>
              <w:jc w:val="center"/>
              <w:outlineLvl w:val="0"/>
              <w:rPr>
                <w:bCs/>
                <w:lang w:val="en-US" w:eastAsia="es-ES"/>
              </w:rPr>
            </w:pPr>
          </w:p>
        </w:tc>
      </w:tr>
      <w:tr w:rsidR="001E2A97" w14:paraId="15864946" w14:textId="77777777" w:rsidTr="00F11EA0">
        <w:trPr>
          <w:cantSplit/>
        </w:trPr>
        <w:tc>
          <w:tcPr>
            <w:tcW w:w="527" w:type="dxa"/>
            <w:tcBorders>
              <w:top w:val="single" w:sz="4" w:space="0" w:color="00000A"/>
              <w:left w:val="single" w:sz="4" w:space="0" w:color="00000A"/>
              <w:bottom w:val="single" w:sz="4" w:space="0" w:color="00000A"/>
              <w:right w:val="single" w:sz="4" w:space="0" w:color="00000A"/>
            </w:tcBorders>
            <w:shd w:val="clear" w:color="auto" w:fill="FFFFFF"/>
            <w:tcMar>
              <w:left w:w="60" w:type="dxa"/>
            </w:tcMar>
          </w:tcPr>
          <w:p w14:paraId="66721B31" w14:textId="77777777" w:rsidR="001E2A97" w:rsidRDefault="001E2A97" w:rsidP="00F11EA0">
            <w:pPr>
              <w:ind w:left="146"/>
              <w:rPr>
                <w:sz w:val="22"/>
                <w:szCs w:val="22"/>
                <w:lang w:val="es-ES" w:eastAsia="es-ES"/>
              </w:rPr>
            </w:pPr>
            <w:r>
              <w:rPr>
                <w:sz w:val="22"/>
                <w:szCs w:val="22"/>
                <w:lang w:val="es-ES" w:eastAsia="es-ES"/>
              </w:rPr>
              <w:t>1</w:t>
            </w:r>
          </w:p>
        </w:tc>
        <w:tc>
          <w:tcPr>
            <w:tcW w:w="3373" w:type="dxa"/>
            <w:tcBorders>
              <w:top w:val="single" w:sz="4" w:space="0" w:color="00000A"/>
              <w:left w:val="single" w:sz="4" w:space="0" w:color="00000A"/>
              <w:bottom w:val="single" w:sz="4" w:space="0" w:color="00000A"/>
              <w:right w:val="single" w:sz="4" w:space="0" w:color="00000A"/>
            </w:tcBorders>
            <w:shd w:val="clear" w:color="auto" w:fill="FFFFFF"/>
            <w:tcMar>
              <w:left w:w="60" w:type="dxa"/>
            </w:tcMar>
          </w:tcPr>
          <w:p w14:paraId="428A0403" w14:textId="77777777" w:rsidR="001E2A97" w:rsidRDefault="001E2A97" w:rsidP="00F11EA0">
            <w:pPr>
              <w:rPr>
                <w:sz w:val="22"/>
                <w:szCs w:val="22"/>
                <w:lang w:val="es-ES" w:eastAsia="es-ES"/>
              </w:rPr>
            </w:pPr>
            <w:r>
              <w:rPr>
                <w:sz w:val="22"/>
                <w:szCs w:val="22"/>
                <w:lang w:val="es-ES" w:eastAsia="es-ES"/>
              </w:rPr>
              <w:t>Artículos en revistas internacionales.</w:t>
            </w:r>
          </w:p>
        </w:tc>
        <w:tc>
          <w:tcPr>
            <w:tcW w:w="1113" w:type="dxa"/>
            <w:tcBorders>
              <w:top w:val="single" w:sz="4" w:space="0" w:color="00000A"/>
              <w:left w:val="single" w:sz="4" w:space="0" w:color="00000A"/>
              <w:bottom w:val="single" w:sz="4" w:space="0" w:color="00000A"/>
              <w:right w:val="single" w:sz="4" w:space="0" w:color="00000A"/>
            </w:tcBorders>
            <w:shd w:val="clear" w:color="auto" w:fill="FFFFFF"/>
            <w:tcMar>
              <w:left w:w="60" w:type="dxa"/>
            </w:tcMar>
          </w:tcPr>
          <w:p w14:paraId="43C8BF6E" w14:textId="77777777" w:rsidR="001E2A97" w:rsidRDefault="001E2A97" w:rsidP="00F11EA0">
            <w:pPr>
              <w:jc w:val="center"/>
              <w:rPr>
                <w:sz w:val="22"/>
                <w:szCs w:val="22"/>
                <w:lang w:val="es-ES" w:eastAsia="es-ES"/>
              </w:rPr>
            </w:pPr>
            <w:r>
              <w:rPr>
                <w:sz w:val="22"/>
                <w:szCs w:val="22"/>
                <w:lang w:val="es-ES" w:eastAsia="es-ES"/>
              </w:rPr>
              <w:t>1,6</w:t>
            </w:r>
          </w:p>
        </w:tc>
        <w:tc>
          <w:tcPr>
            <w:tcW w:w="1538" w:type="dxa"/>
            <w:gridSpan w:val="2"/>
            <w:vMerge w:val="restart"/>
            <w:tcBorders>
              <w:top w:val="single" w:sz="4" w:space="0" w:color="00000A"/>
              <w:left w:val="single" w:sz="4" w:space="0" w:color="00000A"/>
              <w:bottom w:val="single" w:sz="4" w:space="0" w:color="00000A"/>
              <w:right w:val="single" w:sz="4" w:space="0" w:color="00000A"/>
            </w:tcBorders>
            <w:shd w:val="clear" w:color="auto" w:fill="FFFFFF"/>
            <w:tcMar>
              <w:left w:w="60" w:type="dxa"/>
            </w:tcMar>
          </w:tcPr>
          <w:p w14:paraId="0764BEB9" w14:textId="77777777" w:rsidR="001E2A97" w:rsidRDefault="001E2A97" w:rsidP="00F11EA0">
            <w:pPr>
              <w:jc w:val="center"/>
              <w:rPr>
                <w:lang w:val="es-ES" w:eastAsia="es-ES"/>
              </w:rPr>
            </w:pPr>
          </w:p>
          <w:p w14:paraId="3EF577EE" w14:textId="77777777" w:rsidR="001E2A97" w:rsidRDefault="001E2A97" w:rsidP="00F11EA0">
            <w:pPr>
              <w:jc w:val="center"/>
              <w:rPr>
                <w:lang w:val="es-ES" w:eastAsia="es-ES"/>
              </w:rPr>
            </w:pPr>
          </w:p>
          <w:p w14:paraId="6A06AC31" w14:textId="77777777" w:rsidR="001E2A97" w:rsidRDefault="001E2A97" w:rsidP="00F11EA0">
            <w:pPr>
              <w:jc w:val="center"/>
              <w:rPr>
                <w:lang w:val="es-ES" w:eastAsia="es-ES"/>
              </w:rPr>
            </w:pPr>
          </w:p>
          <w:p w14:paraId="1D08BFA0" w14:textId="77777777" w:rsidR="001E2A97" w:rsidRDefault="001E2A97" w:rsidP="00F11EA0">
            <w:pPr>
              <w:jc w:val="center"/>
              <w:rPr>
                <w:lang w:val="es-ES" w:eastAsia="es-ES"/>
              </w:rPr>
            </w:pPr>
          </w:p>
          <w:p w14:paraId="73AC1F35" w14:textId="77777777" w:rsidR="001E2A97" w:rsidRDefault="001E2A97" w:rsidP="00F11EA0">
            <w:pPr>
              <w:jc w:val="center"/>
              <w:rPr>
                <w:b/>
                <w:bCs/>
                <w:sz w:val="22"/>
                <w:szCs w:val="22"/>
                <w:lang w:val="es-ES" w:eastAsia="es-ES"/>
              </w:rPr>
            </w:pPr>
            <w:r>
              <w:rPr>
                <w:b/>
                <w:bCs/>
                <w:sz w:val="22"/>
                <w:szCs w:val="22"/>
                <w:lang w:val="es-ES" w:eastAsia="es-ES"/>
              </w:rPr>
              <w:t>Publicaciones</w:t>
            </w:r>
          </w:p>
        </w:tc>
        <w:tc>
          <w:tcPr>
            <w:tcW w:w="1319" w:type="dxa"/>
            <w:vMerge w:val="restart"/>
            <w:tcBorders>
              <w:top w:val="single" w:sz="4" w:space="0" w:color="00000A"/>
              <w:left w:val="single" w:sz="4" w:space="0" w:color="00000A"/>
              <w:bottom w:val="single" w:sz="4" w:space="0" w:color="00000A"/>
              <w:right w:val="single" w:sz="4" w:space="0" w:color="00000A"/>
            </w:tcBorders>
            <w:shd w:val="clear" w:color="auto" w:fill="FFFFFF"/>
            <w:tcMar>
              <w:left w:w="60" w:type="dxa"/>
            </w:tcMar>
          </w:tcPr>
          <w:p w14:paraId="2D363C66" w14:textId="77777777" w:rsidR="001E2A97" w:rsidRDefault="001E2A97" w:rsidP="00F11EA0">
            <w:pPr>
              <w:spacing w:line="480" w:lineRule="auto"/>
              <w:jc w:val="center"/>
              <w:rPr>
                <w:lang w:val="es-ES" w:eastAsia="es-ES"/>
              </w:rPr>
            </w:pPr>
          </w:p>
          <w:p w14:paraId="14B7F08C" w14:textId="77777777" w:rsidR="001E2A97" w:rsidRDefault="001E2A97" w:rsidP="00F11EA0">
            <w:pPr>
              <w:spacing w:line="480" w:lineRule="auto"/>
              <w:jc w:val="center"/>
              <w:rPr>
                <w:b/>
                <w:bCs/>
                <w:sz w:val="22"/>
                <w:szCs w:val="22"/>
                <w:lang w:val="es-ES" w:eastAsia="es-ES"/>
              </w:rPr>
            </w:pPr>
            <w:r>
              <w:rPr>
                <w:b/>
                <w:bCs/>
                <w:sz w:val="22"/>
                <w:szCs w:val="22"/>
                <w:lang w:val="es-ES" w:eastAsia="es-ES"/>
              </w:rPr>
              <w:t>Máximo normalizado</w:t>
            </w:r>
          </w:p>
          <w:p w14:paraId="6F93D604" w14:textId="77777777" w:rsidR="001E2A97" w:rsidRDefault="001E2A97" w:rsidP="00F11EA0">
            <w:pPr>
              <w:spacing w:line="480" w:lineRule="auto"/>
              <w:jc w:val="center"/>
              <w:rPr>
                <w:b/>
                <w:bCs/>
                <w:sz w:val="22"/>
                <w:szCs w:val="22"/>
                <w:lang w:val="es-ES" w:eastAsia="es-ES"/>
              </w:rPr>
            </w:pPr>
            <w:r>
              <w:rPr>
                <w:b/>
                <w:bCs/>
                <w:sz w:val="22"/>
                <w:szCs w:val="22"/>
                <w:lang w:val="es-ES" w:eastAsia="es-ES"/>
              </w:rPr>
              <w:t>0,3</w:t>
            </w:r>
          </w:p>
        </w:tc>
      </w:tr>
      <w:tr w:rsidR="001E2A97" w14:paraId="50483CE7" w14:textId="77777777" w:rsidTr="00F11EA0">
        <w:trPr>
          <w:cantSplit/>
        </w:trPr>
        <w:tc>
          <w:tcPr>
            <w:tcW w:w="527" w:type="dxa"/>
            <w:tcBorders>
              <w:top w:val="single" w:sz="4" w:space="0" w:color="00000A"/>
              <w:left w:val="single" w:sz="4" w:space="0" w:color="00000A"/>
              <w:bottom w:val="single" w:sz="4" w:space="0" w:color="00000A"/>
              <w:right w:val="single" w:sz="4" w:space="0" w:color="00000A"/>
            </w:tcBorders>
            <w:shd w:val="clear" w:color="auto" w:fill="FFFFFF"/>
            <w:tcMar>
              <w:left w:w="60" w:type="dxa"/>
            </w:tcMar>
          </w:tcPr>
          <w:p w14:paraId="5BB5B29B" w14:textId="77777777" w:rsidR="001E2A97" w:rsidRDefault="001E2A97" w:rsidP="00F11EA0">
            <w:pPr>
              <w:ind w:left="146"/>
              <w:rPr>
                <w:sz w:val="22"/>
                <w:szCs w:val="22"/>
                <w:lang w:val="es-ES" w:eastAsia="es-ES"/>
              </w:rPr>
            </w:pPr>
            <w:r>
              <w:rPr>
                <w:sz w:val="22"/>
                <w:szCs w:val="22"/>
                <w:lang w:val="es-ES" w:eastAsia="es-ES"/>
              </w:rPr>
              <w:t>2</w:t>
            </w:r>
          </w:p>
        </w:tc>
        <w:tc>
          <w:tcPr>
            <w:tcW w:w="3373" w:type="dxa"/>
            <w:tcBorders>
              <w:top w:val="single" w:sz="4" w:space="0" w:color="00000A"/>
              <w:left w:val="single" w:sz="4" w:space="0" w:color="00000A"/>
              <w:bottom w:val="single" w:sz="4" w:space="0" w:color="00000A"/>
              <w:right w:val="single" w:sz="4" w:space="0" w:color="00000A"/>
            </w:tcBorders>
            <w:shd w:val="clear" w:color="auto" w:fill="FFFFFF"/>
            <w:tcMar>
              <w:left w:w="60" w:type="dxa"/>
            </w:tcMar>
          </w:tcPr>
          <w:p w14:paraId="6491DCA4" w14:textId="77777777" w:rsidR="001E2A97" w:rsidRDefault="001E2A97" w:rsidP="00F11EA0">
            <w:pPr>
              <w:rPr>
                <w:sz w:val="22"/>
                <w:szCs w:val="22"/>
                <w:lang w:val="es-ES" w:eastAsia="es-ES"/>
              </w:rPr>
            </w:pPr>
            <w:r>
              <w:rPr>
                <w:sz w:val="22"/>
                <w:szCs w:val="22"/>
                <w:lang w:val="es-ES" w:eastAsia="es-ES"/>
              </w:rPr>
              <w:t>Libros completos internacionales.</w:t>
            </w:r>
          </w:p>
        </w:tc>
        <w:tc>
          <w:tcPr>
            <w:tcW w:w="1113" w:type="dxa"/>
            <w:tcBorders>
              <w:top w:val="single" w:sz="4" w:space="0" w:color="00000A"/>
              <w:left w:val="single" w:sz="4" w:space="0" w:color="00000A"/>
              <w:bottom w:val="single" w:sz="4" w:space="0" w:color="00000A"/>
              <w:right w:val="single" w:sz="4" w:space="0" w:color="00000A"/>
            </w:tcBorders>
            <w:shd w:val="clear" w:color="auto" w:fill="FFFFFF"/>
            <w:tcMar>
              <w:left w:w="60" w:type="dxa"/>
            </w:tcMar>
          </w:tcPr>
          <w:p w14:paraId="4ACA74D7" w14:textId="77777777" w:rsidR="001E2A97" w:rsidRDefault="001E2A97" w:rsidP="00F11EA0">
            <w:pPr>
              <w:jc w:val="center"/>
              <w:rPr>
                <w:sz w:val="22"/>
                <w:szCs w:val="22"/>
                <w:lang w:val="es-ES" w:eastAsia="es-ES"/>
              </w:rPr>
            </w:pPr>
            <w:r>
              <w:rPr>
                <w:sz w:val="22"/>
                <w:szCs w:val="22"/>
                <w:lang w:val="es-ES" w:eastAsia="es-ES"/>
              </w:rPr>
              <w:t>1,6</w:t>
            </w:r>
          </w:p>
        </w:tc>
        <w:tc>
          <w:tcPr>
            <w:tcW w:w="1538" w:type="dxa"/>
            <w:gridSpan w:val="2"/>
            <w:vMerge/>
            <w:tcBorders>
              <w:top w:val="single" w:sz="4" w:space="0" w:color="00000A"/>
              <w:left w:val="single" w:sz="4" w:space="0" w:color="00000A"/>
              <w:bottom w:val="single" w:sz="4" w:space="0" w:color="00000A"/>
              <w:right w:val="single" w:sz="4" w:space="0" w:color="00000A"/>
            </w:tcBorders>
            <w:shd w:val="clear" w:color="auto" w:fill="FFFFFF"/>
            <w:tcMar>
              <w:left w:w="60" w:type="dxa"/>
            </w:tcMar>
          </w:tcPr>
          <w:p w14:paraId="53F14035" w14:textId="77777777" w:rsidR="001E2A97" w:rsidRDefault="001E2A97" w:rsidP="00F11EA0">
            <w:pPr>
              <w:jc w:val="both"/>
              <w:rPr>
                <w:lang w:val="es-ES" w:eastAsia="es-ES"/>
              </w:rPr>
            </w:pPr>
          </w:p>
        </w:tc>
        <w:tc>
          <w:tcPr>
            <w:tcW w:w="1319" w:type="dxa"/>
            <w:vMerge/>
            <w:tcBorders>
              <w:top w:val="single" w:sz="4" w:space="0" w:color="00000A"/>
              <w:left w:val="single" w:sz="4" w:space="0" w:color="00000A"/>
              <w:bottom w:val="single" w:sz="4" w:space="0" w:color="00000A"/>
              <w:right w:val="single" w:sz="4" w:space="0" w:color="00000A"/>
            </w:tcBorders>
            <w:shd w:val="clear" w:color="auto" w:fill="FFFFFF"/>
            <w:tcMar>
              <w:left w:w="60" w:type="dxa"/>
            </w:tcMar>
          </w:tcPr>
          <w:p w14:paraId="693924DE" w14:textId="77777777" w:rsidR="001E2A97" w:rsidRDefault="001E2A97" w:rsidP="00F11EA0">
            <w:pPr>
              <w:jc w:val="right"/>
              <w:rPr>
                <w:lang w:val="es-ES" w:eastAsia="es-ES"/>
              </w:rPr>
            </w:pPr>
          </w:p>
        </w:tc>
      </w:tr>
      <w:tr w:rsidR="001E2A97" w14:paraId="571ADBEC" w14:textId="77777777" w:rsidTr="00F11EA0">
        <w:trPr>
          <w:cantSplit/>
        </w:trPr>
        <w:tc>
          <w:tcPr>
            <w:tcW w:w="527" w:type="dxa"/>
            <w:tcBorders>
              <w:top w:val="single" w:sz="4" w:space="0" w:color="00000A"/>
              <w:left w:val="single" w:sz="4" w:space="0" w:color="00000A"/>
              <w:bottom w:val="single" w:sz="4" w:space="0" w:color="00000A"/>
              <w:right w:val="single" w:sz="4" w:space="0" w:color="00000A"/>
            </w:tcBorders>
            <w:shd w:val="clear" w:color="auto" w:fill="FFFFFF"/>
            <w:tcMar>
              <w:left w:w="60" w:type="dxa"/>
            </w:tcMar>
          </w:tcPr>
          <w:p w14:paraId="7E55451A" w14:textId="77777777" w:rsidR="001E2A97" w:rsidRDefault="001E2A97" w:rsidP="00F11EA0">
            <w:pPr>
              <w:ind w:left="146"/>
              <w:rPr>
                <w:sz w:val="22"/>
                <w:szCs w:val="22"/>
                <w:lang w:val="es-ES" w:eastAsia="es-ES"/>
              </w:rPr>
            </w:pPr>
            <w:r>
              <w:rPr>
                <w:sz w:val="22"/>
                <w:szCs w:val="22"/>
                <w:lang w:val="es-ES" w:eastAsia="es-ES"/>
              </w:rPr>
              <w:t>3</w:t>
            </w:r>
          </w:p>
        </w:tc>
        <w:tc>
          <w:tcPr>
            <w:tcW w:w="3373" w:type="dxa"/>
            <w:tcBorders>
              <w:top w:val="single" w:sz="4" w:space="0" w:color="00000A"/>
              <w:left w:val="single" w:sz="4" w:space="0" w:color="00000A"/>
              <w:bottom w:val="single" w:sz="4" w:space="0" w:color="00000A"/>
              <w:right w:val="single" w:sz="4" w:space="0" w:color="00000A"/>
            </w:tcBorders>
            <w:shd w:val="clear" w:color="auto" w:fill="FFFFFF"/>
            <w:tcMar>
              <w:left w:w="60" w:type="dxa"/>
            </w:tcMar>
          </w:tcPr>
          <w:p w14:paraId="2848F8D3" w14:textId="77777777" w:rsidR="001E2A97" w:rsidRDefault="001E2A97" w:rsidP="00F11EA0">
            <w:pPr>
              <w:rPr>
                <w:sz w:val="22"/>
                <w:szCs w:val="22"/>
                <w:lang w:val="es-ES" w:eastAsia="es-ES"/>
              </w:rPr>
            </w:pPr>
            <w:r>
              <w:rPr>
                <w:sz w:val="22"/>
                <w:szCs w:val="22"/>
                <w:lang w:val="es-ES" w:eastAsia="es-ES"/>
              </w:rPr>
              <w:t>Libros completos nacionales o capítulos de libro internacionales.</w:t>
            </w:r>
          </w:p>
        </w:tc>
        <w:tc>
          <w:tcPr>
            <w:tcW w:w="1113" w:type="dxa"/>
            <w:tcBorders>
              <w:top w:val="single" w:sz="4" w:space="0" w:color="00000A"/>
              <w:left w:val="single" w:sz="4" w:space="0" w:color="00000A"/>
              <w:bottom w:val="single" w:sz="4" w:space="0" w:color="00000A"/>
              <w:right w:val="single" w:sz="4" w:space="0" w:color="00000A"/>
            </w:tcBorders>
            <w:shd w:val="clear" w:color="auto" w:fill="FFFFFF"/>
            <w:tcMar>
              <w:left w:w="60" w:type="dxa"/>
            </w:tcMar>
          </w:tcPr>
          <w:p w14:paraId="127E6C3B" w14:textId="77777777" w:rsidR="001E2A97" w:rsidRDefault="001E2A97" w:rsidP="00F11EA0">
            <w:pPr>
              <w:jc w:val="center"/>
              <w:rPr>
                <w:sz w:val="22"/>
                <w:szCs w:val="22"/>
                <w:lang w:val="es-ES" w:eastAsia="es-ES"/>
              </w:rPr>
            </w:pPr>
            <w:r>
              <w:rPr>
                <w:sz w:val="22"/>
                <w:szCs w:val="22"/>
                <w:lang w:val="es-ES" w:eastAsia="es-ES"/>
              </w:rPr>
              <w:t>0,8</w:t>
            </w:r>
          </w:p>
        </w:tc>
        <w:tc>
          <w:tcPr>
            <w:tcW w:w="1538" w:type="dxa"/>
            <w:gridSpan w:val="2"/>
            <w:vMerge/>
            <w:tcBorders>
              <w:top w:val="single" w:sz="4" w:space="0" w:color="00000A"/>
              <w:left w:val="single" w:sz="4" w:space="0" w:color="00000A"/>
              <w:bottom w:val="single" w:sz="4" w:space="0" w:color="00000A"/>
              <w:right w:val="single" w:sz="4" w:space="0" w:color="00000A"/>
            </w:tcBorders>
            <w:shd w:val="clear" w:color="auto" w:fill="FFFFFF"/>
            <w:tcMar>
              <w:left w:w="60" w:type="dxa"/>
            </w:tcMar>
          </w:tcPr>
          <w:p w14:paraId="170AC20B" w14:textId="77777777" w:rsidR="001E2A97" w:rsidRDefault="001E2A97" w:rsidP="00F11EA0">
            <w:pPr>
              <w:jc w:val="both"/>
              <w:rPr>
                <w:lang w:val="es-ES" w:eastAsia="es-ES"/>
              </w:rPr>
            </w:pPr>
          </w:p>
        </w:tc>
        <w:tc>
          <w:tcPr>
            <w:tcW w:w="1319" w:type="dxa"/>
            <w:vMerge/>
            <w:tcBorders>
              <w:top w:val="single" w:sz="4" w:space="0" w:color="00000A"/>
              <w:left w:val="single" w:sz="4" w:space="0" w:color="00000A"/>
              <w:bottom w:val="single" w:sz="4" w:space="0" w:color="00000A"/>
              <w:right w:val="single" w:sz="4" w:space="0" w:color="00000A"/>
            </w:tcBorders>
            <w:shd w:val="clear" w:color="auto" w:fill="FFFFFF"/>
            <w:tcMar>
              <w:left w:w="60" w:type="dxa"/>
            </w:tcMar>
          </w:tcPr>
          <w:p w14:paraId="12C2D2BA" w14:textId="77777777" w:rsidR="001E2A97" w:rsidRDefault="001E2A97" w:rsidP="00F11EA0">
            <w:pPr>
              <w:jc w:val="right"/>
              <w:rPr>
                <w:lang w:val="es-ES" w:eastAsia="es-ES"/>
              </w:rPr>
            </w:pPr>
          </w:p>
        </w:tc>
      </w:tr>
      <w:tr w:rsidR="001E2A97" w14:paraId="32111C2D" w14:textId="77777777" w:rsidTr="00F11EA0">
        <w:trPr>
          <w:cantSplit/>
        </w:trPr>
        <w:tc>
          <w:tcPr>
            <w:tcW w:w="527" w:type="dxa"/>
            <w:tcBorders>
              <w:top w:val="single" w:sz="4" w:space="0" w:color="00000A"/>
              <w:left w:val="single" w:sz="4" w:space="0" w:color="00000A"/>
              <w:bottom w:val="single" w:sz="4" w:space="0" w:color="00000A"/>
              <w:right w:val="single" w:sz="4" w:space="0" w:color="00000A"/>
            </w:tcBorders>
            <w:shd w:val="clear" w:color="auto" w:fill="FFFFFF"/>
            <w:tcMar>
              <w:left w:w="60" w:type="dxa"/>
            </w:tcMar>
          </w:tcPr>
          <w:p w14:paraId="3C73C8F9" w14:textId="77777777" w:rsidR="001E2A97" w:rsidRDefault="001E2A97" w:rsidP="00F11EA0">
            <w:pPr>
              <w:ind w:left="146"/>
              <w:rPr>
                <w:sz w:val="22"/>
                <w:szCs w:val="22"/>
                <w:lang w:val="es-ES" w:eastAsia="es-ES"/>
              </w:rPr>
            </w:pPr>
            <w:r>
              <w:rPr>
                <w:sz w:val="22"/>
                <w:szCs w:val="22"/>
                <w:lang w:val="es-ES" w:eastAsia="es-ES"/>
              </w:rPr>
              <w:t>4</w:t>
            </w:r>
          </w:p>
        </w:tc>
        <w:tc>
          <w:tcPr>
            <w:tcW w:w="3373" w:type="dxa"/>
            <w:tcBorders>
              <w:top w:val="single" w:sz="4" w:space="0" w:color="00000A"/>
              <w:left w:val="single" w:sz="4" w:space="0" w:color="00000A"/>
              <w:bottom w:val="single" w:sz="4" w:space="0" w:color="00000A"/>
              <w:right w:val="single" w:sz="4" w:space="0" w:color="00000A"/>
            </w:tcBorders>
            <w:shd w:val="clear" w:color="auto" w:fill="FFFFFF"/>
            <w:tcMar>
              <w:left w:w="60" w:type="dxa"/>
            </w:tcMar>
          </w:tcPr>
          <w:p w14:paraId="40F1C2F0" w14:textId="77777777" w:rsidR="001E2A97" w:rsidRDefault="001E2A97" w:rsidP="00F11EA0">
            <w:pPr>
              <w:rPr>
                <w:sz w:val="22"/>
                <w:szCs w:val="22"/>
                <w:lang w:val="es-ES" w:eastAsia="es-ES"/>
              </w:rPr>
            </w:pPr>
            <w:r>
              <w:rPr>
                <w:sz w:val="22"/>
                <w:szCs w:val="22"/>
                <w:lang w:val="es-ES" w:eastAsia="es-ES"/>
              </w:rPr>
              <w:t>Artículos en revistas nacionales o capítulos de libro nacionales.</w:t>
            </w:r>
          </w:p>
        </w:tc>
        <w:tc>
          <w:tcPr>
            <w:tcW w:w="1113" w:type="dxa"/>
            <w:tcBorders>
              <w:top w:val="single" w:sz="4" w:space="0" w:color="00000A"/>
              <w:left w:val="single" w:sz="4" w:space="0" w:color="00000A"/>
              <w:bottom w:val="single" w:sz="4" w:space="0" w:color="00000A"/>
              <w:right w:val="single" w:sz="4" w:space="0" w:color="00000A"/>
            </w:tcBorders>
            <w:shd w:val="clear" w:color="auto" w:fill="FFFFFF"/>
            <w:tcMar>
              <w:left w:w="60" w:type="dxa"/>
            </w:tcMar>
          </w:tcPr>
          <w:p w14:paraId="15D039CC" w14:textId="77777777" w:rsidR="001E2A97" w:rsidRDefault="001E2A97" w:rsidP="00F11EA0">
            <w:pPr>
              <w:jc w:val="center"/>
              <w:rPr>
                <w:sz w:val="22"/>
                <w:szCs w:val="22"/>
                <w:lang w:val="es-ES" w:eastAsia="es-ES"/>
              </w:rPr>
            </w:pPr>
            <w:r>
              <w:rPr>
                <w:sz w:val="22"/>
                <w:szCs w:val="22"/>
                <w:lang w:val="es-ES" w:eastAsia="es-ES"/>
              </w:rPr>
              <w:t>0,4</w:t>
            </w:r>
          </w:p>
        </w:tc>
        <w:tc>
          <w:tcPr>
            <w:tcW w:w="1538" w:type="dxa"/>
            <w:gridSpan w:val="2"/>
            <w:vMerge/>
            <w:tcBorders>
              <w:top w:val="single" w:sz="4" w:space="0" w:color="00000A"/>
              <w:left w:val="single" w:sz="4" w:space="0" w:color="00000A"/>
              <w:bottom w:val="single" w:sz="4" w:space="0" w:color="00000A"/>
              <w:right w:val="single" w:sz="4" w:space="0" w:color="00000A"/>
            </w:tcBorders>
            <w:shd w:val="clear" w:color="auto" w:fill="FFFFFF"/>
            <w:tcMar>
              <w:left w:w="60" w:type="dxa"/>
            </w:tcMar>
          </w:tcPr>
          <w:p w14:paraId="7045FAF5" w14:textId="77777777" w:rsidR="001E2A97" w:rsidRDefault="001E2A97" w:rsidP="00F11EA0">
            <w:pPr>
              <w:jc w:val="both"/>
              <w:rPr>
                <w:lang w:val="es-ES" w:eastAsia="es-ES"/>
              </w:rPr>
            </w:pPr>
          </w:p>
        </w:tc>
        <w:tc>
          <w:tcPr>
            <w:tcW w:w="1319" w:type="dxa"/>
            <w:vMerge/>
            <w:tcBorders>
              <w:top w:val="single" w:sz="4" w:space="0" w:color="00000A"/>
              <w:left w:val="single" w:sz="4" w:space="0" w:color="00000A"/>
              <w:bottom w:val="single" w:sz="4" w:space="0" w:color="00000A"/>
              <w:right w:val="single" w:sz="4" w:space="0" w:color="00000A"/>
            </w:tcBorders>
            <w:shd w:val="clear" w:color="auto" w:fill="FFFFFF"/>
            <w:tcMar>
              <w:left w:w="60" w:type="dxa"/>
            </w:tcMar>
          </w:tcPr>
          <w:p w14:paraId="47B97D84" w14:textId="77777777" w:rsidR="001E2A97" w:rsidRDefault="001E2A97" w:rsidP="00F11EA0">
            <w:pPr>
              <w:jc w:val="right"/>
              <w:rPr>
                <w:lang w:val="es-ES" w:eastAsia="es-ES"/>
              </w:rPr>
            </w:pPr>
          </w:p>
        </w:tc>
      </w:tr>
      <w:tr w:rsidR="001E2A97" w14:paraId="528729E7" w14:textId="77777777" w:rsidTr="00F11EA0">
        <w:trPr>
          <w:cantSplit/>
        </w:trPr>
        <w:tc>
          <w:tcPr>
            <w:tcW w:w="527" w:type="dxa"/>
            <w:tcBorders>
              <w:top w:val="single" w:sz="4" w:space="0" w:color="00000A"/>
              <w:left w:val="single" w:sz="4" w:space="0" w:color="00000A"/>
              <w:bottom w:val="double" w:sz="4" w:space="0" w:color="00000A"/>
              <w:right w:val="single" w:sz="4" w:space="0" w:color="00000A"/>
            </w:tcBorders>
            <w:shd w:val="clear" w:color="auto" w:fill="FFFFFF"/>
            <w:tcMar>
              <w:left w:w="60" w:type="dxa"/>
            </w:tcMar>
          </w:tcPr>
          <w:p w14:paraId="5572C16A" w14:textId="77777777" w:rsidR="001E2A97" w:rsidRDefault="001E2A97" w:rsidP="00F11EA0">
            <w:pPr>
              <w:ind w:left="146"/>
              <w:rPr>
                <w:sz w:val="22"/>
                <w:szCs w:val="22"/>
                <w:lang w:val="es-ES" w:eastAsia="es-ES"/>
              </w:rPr>
            </w:pPr>
            <w:r>
              <w:rPr>
                <w:sz w:val="22"/>
                <w:szCs w:val="22"/>
                <w:lang w:val="es-ES" w:eastAsia="es-ES"/>
              </w:rPr>
              <w:t>5</w:t>
            </w:r>
          </w:p>
        </w:tc>
        <w:tc>
          <w:tcPr>
            <w:tcW w:w="3373" w:type="dxa"/>
            <w:tcBorders>
              <w:top w:val="single" w:sz="4" w:space="0" w:color="00000A"/>
              <w:left w:val="single" w:sz="4" w:space="0" w:color="00000A"/>
              <w:bottom w:val="double" w:sz="4" w:space="0" w:color="00000A"/>
              <w:right w:val="single" w:sz="4" w:space="0" w:color="00000A"/>
            </w:tcBorders>
            <w:shd w:val="clear" w:color="auto" w:fill="FFFFFF"/>
            <w:tcMar>
              <w:left w:w="60" w:type="dxa"/>
            </w:tcMar>
          </w:tcPr>
          <w:p w14:paraId="2E72DBE5" w14:textId="77777777" w:rsidR="001E2A97" w:rsidRDefault="001E2A97" w:rsidP="00F11EA0">
            <w:pPr>
              <w:rPr>
                <w:sz w:val="22"/>
                <w:szCs w:val="22"/>
                <w:lang w:val="es-ES" w:eastAsia="es-ES"/>
              </w:rPr>
            </w:pPr>
            <w:r>
              <w:rPr>
                <w:sz w:val="22"/>
                <w:szCs w:val="22"/>
                <w:lang w:val="es-ES" w:eastAsia="es-ES"/>
              </w:rPr>
              <w:t>Otras publicaciones.</w:t>
            </w:r>
          </w:p>
        </w:tc>
        <w:tc>
          <w:tcPr>
            <w:tcW w:w="1113" w:type="dxa"/>
            <w:tcBorders>
              <w:top w:val="single" w:sz="4" w:space="0" w:color="00000A"/>
              <w:left w:val="single" w:sz="4" w:space="0" w:color="00000A"/>
              <w:bottom w:val="double" w:sz="4" w:space="0" w:color="00000A"/>
              <w:right w:val="single" w:sz="4" w:space="0" w:color="00000A"/>
            </w:tcBorders>
            <w:shd w:val="clear" w:color="auto" w:fill="FFFFFF"/>
            <w:tcMar>
              <w:left w:w="60" w:type="dxa"/>
            </w:tcMar>
          </w:tcPr>
          <w:p w14:paraId="076AB89C" w14:textId="77777777" w:rsidR="001E2A97" w:rsidRDefault="001E2A97" w:rsidP="00F11EA0">
            <w:pPr>
              <w:jc w:val="center"/>
              <w:rPr>
                <w:sz w:val="22"/>
                <w:szCs w:val="22"/>
                <w:lang w:val="es-ES" w:eastAsia="es-ES"/>
              </w:rPr>
            </w:pPr>
            <w:r>
              <w:rPr>
                <w:sz w:val="22"/>
                <w:szCs w:val="22"/>
                <w:lang w:val="es-ES" w:eastAsia="es-ES"/>
              </w:rPr>
              <w:t>0,2</w:t>
            </w:r>
          </w:p>
        </w:tc>
        <w:tc>
          <w:tcPr>
            <w:tcW w:w="1538" w:type="dxa"/>
            <w:gridSpan w:val="2"/>
            <w:vMerge/>
            <w:tcBorders>
              <w:top w:val="single" w:sz="4" w:space="0" w:color="00000A"/>
              <w:left w:val="single" w:sz="4" w:space="0" w:color="00000A"/>
              <w:bottom w:val="double" w:sz="4" w:space="0" w:color="00000A"/>
              <w:right w:val="single" w:sz="4" w:space="0" w:color="00000A"/>
            </w:tcBorders>
            <w:shd w:val="clear" w:color="auto" w:fill="FFFFFF"/>
            <w:tcMar>
              <w:left w:w="60" w:type="dxa"/>
            </w:tcMar>
          </w:tcPr>
          <w:p w14:paraId="2438F90A" w14:textId="77777777" w:rsidR="001E2A97" w:rsidRDefault="001E2A97" w:rsidP="00F11EA0">
            <w:pPr>
              <w:jc w:val="both"/>
              <w:rPr>
                <w:lang w:val="es-ES" w:eastAsia="es-ES"/>
              </w:rPr>
            </w:pPr>
          </w:p>
        </w:tc>
        <w:tc>
          <w:tcPr>
            <w:tcW w:w="1319" w:type="dxa"/>
            <w:vMerge/>
            <w:tcBorders>
              <w:top w:val="single" w:sz="4" w:space="0" w:color="00000A"/>
              <w:left w:val="single" w:sz="4" w:space="0" w:color="00000A"/>
              <w:bottom w:val="double" w:sz="4" w:space="0" w:color="00000A"/>
              <w:right w:val="single" w:sz="4" w:space="0" w:color="00000A"/>
            </w:tcBorders>
            <w:shd w:val="clear" w:color="auto" w:fill="FFFFFF"/>
            <w:tcMar>
              <w:left w:w="60" w:type="dxa"/>
            </w:tcMar>
          </w:tcPr>
          <w:p w14:paraId="38B6A93C" w14:textId="77777777" w:rsidR="001E2A97" w:rsidRDefault="001E2A97" w:rsidP="00F11EA0">
            <w:pPr>
              <w:jc w:val="right"/>
              <w:rPr>
                <w:lang w:val="es-ES" w:eastAsia="es-ES"/>
              </w:rPr>
            </w:pPr>
          </w:p>
        </w:tc>
      </w:tr>
      <w:tr w:rsidR="001E2A97" w14:paraId="7C01ED2D" w14:textId="77777777" w:rsidTr="00F11EA0">
        <w:trPr>
          <w:cantSplit/>
          <w:trHeight w:val="33"/>
        </w:trPr>
        <w:tc>
          <w:tcPr>
            <w:tcW w:w="527" w:type="dxa"/>
            <w:tcBorders>
              <w:top w:val="single" w:sz="4" w:space="0" w:color="00000A"/>
              <w:left w:val="single" w:sz="4" w:space="0" w:color="00000A"/>
              <w:bottom w:val="single" w:sz="4" w:space="0" w:color="00000A"/>
              <w:right w:val="single" w:sz="4" w:space="0" w:color="00000A"/>
            </w:tcBorders>
            <w:shd w:val="clear" w:color="auto" w:fill="FFFFFF"/>
            <w:tcMar>
              <w:left w:w="60" w:type="dxa"/>
            </w:tcMar>
          </w:tcPr>
          <w:p w14:paraId="265F6B38" w14:textId="77777777" w:rsidR="001E2A97" w:rsidRDefault="001E2A97" w:rsidP="00F11EA0">
            <w:pPr>
              <w:ind w:left="146"/>
              <w:rPr>
                <w:sz w:val="22"/>
                <w:szCs w:val="22"/>
                <w:lang w:val="es-ES" w:eastAsia="es-ES"/>
              </w:rPr>
            </w:pPr>
            <w:r>
              <w:rPr>
                <w:sz w:val="22"/>
                <w:szCs w:val="22"/>
                <w:lang w:val="es-ES" w:eastAsia="es-ES"/>
              </w:rPr>
              <w:t>6</w:t>
            </w:r>
          </w:p>
        </w:tc>
        <w:tc>
          <w:tcPr>
            <w:tcW w:w="3373" w:type="dxa"/>
            <w:tcBorders>
              <w:top w:val="single" w:sz="4" w:space="0" w:color="00000A"/>
              <w:left w:val="single" w:sz="4" w:space="0" w:color="00000A"/>
              <w:bottom w:val="single" w:sz="4" w:space="0" w:color="00000A"/>
              <w:right w:val="single" w:sz="4" w:space="0" w:color="00000A"/>
            </w:tcBorders>
            <w:shd w:val="clear" w:color="auto" w:fill="FFFFFF"/>
            <w:tcMar>
              <w:left w:w="60" w:type="dxa"/>
            </w:tcMar>
          </w:tcPr>
          <w:p w14:paraId="35A11731" w14:textId="77777777" w:rsidR="001E2A97" w:rsidRDefault="001E2A97" w:rsidP="00F11EA0">
            <w:pPr>
              <w:rPr>
                <w:sz w:val="22"/>
                <w:szCs w:val="22"/>
                <w:lang w:val="es-ES" w:eastAsia="es-ES"/>
              </w:rPr>
            </w:pPr>
            <w:r>
              <w:rPr>
                <w:sz w:val="22"/>
                <w:szCs w:val="22"/>
                <w:lang w:val="es-ES" w:eastAsia="es-ES"/>
              </w:rPr>
              <w:t xml:space="preserve">Comunicaciones o </w:t>
            </w:r>
            <w:proofErr w:type="spellStart"/>
            <w:r>
              <w:rPr>
                <w:sz w:val="22"/>
                <w:szCs w:val="22"/>
                <w:lang w:val="es-ES" w:eastAsia="es-ES"/>
              </w:rPr>
              <w:t>pósters</w:t>
            </w:r>
            <w:proofErr w:type="spellEnd"/>
            <w:r>
              <w:rPr>
                <w:sz w:val="22"/>
                <w:szCs w:val="22"/>
                <w:lang w:val="es-ES" w:eastAsia="es-ES"/>
              </w:rPr>
              <w:t xml:space="preserve"> en congresos internacionales.</w:t>
            </w:r>
          </w:p>
        </w:tc>
        <w:tc>
          <w:tcPr>
            <w:tcW w:w="1113" w:type="dxa"/>
            <w:tcBorders>
              <w:top w:val="double" w:sz="4" w:space="0" w:color="00000A"/>
              <w:left w:val="single" w:sz="4" w:space="0" w:color="00000A"/>
              <w:bottom w:val="single" w:sz="4" w:space="0" w:color="00000A"/>
              <w:right w:val="single" w:sz="4" w:space="0" w:color="00000A"/>
            </w:tcBorders>
            <w:shd w:val="clear" w:color="auto" w:fill="FFFFFF"/>
            <w:tcMar>
              <w:left w:w="60" w:type="dxa"/>
            </w:tcMar>
          </w:tcPr>
          <w:p w14:paraId="00037019" w14:textId="77777777" w:rsidR="001E2A97" w:rsidRDefault="001E2A97" w:rsidP="00F11EA0">
            <w:pPr>
              <w:jc w:val="center"/>
              <w:rPr>
                <w:sz w:val="22"/>
                <w:szCs w:val="22"/>
                <w:lang w:val="es-ES" w:eastAsia="es-ES"/>
              </w:rPr>
            </w:pPr>
            <w:r>
              <w:rPr>
                <w:sz w:val="22"/>
                <w:szCs w:val="22"/>
                <w:lang w:val="es-ES" w:eastAsia="es-ES"/>
              </w:rPr>
              <w:t>0,5</w:t>
            </w:r>
          </w:p>
        </w:tc>
        <w:tc>
          <w:tcPr>
            <w:tcW w:w="1334" w:type="dxa"/>
            <w:vMerge w:val="restart"/>
            <w:tcBorders>
              <w:top w:val="double" w:sz="4" w:space="0" w:color="00000A"/>
              <w:left w:val="single" w:sz="4" w:space="0" w:color="00000A"/>
              <w:bottom w:val="single" w:sz="4" w:space="0" w:color="00000A"/>
              <w:right w:val="single" w:sz="4" w:space="0" w:color="00000A"/>
            </w:tcBorders>
            <w:shd w:val="clear" w:color="auto" w:fill="FFFFFF"/>
            <w:tcMar>
              <w:left w:w="60" w:type="dxa"/>
            </w:tcMar>
          </w:tcPr>
          <w:p w14:paraId="1EF01287" w14:textId="77777777" w:rsidR="001E2A97" w:rsidRDefault="001E2A97" w:rsidP="00F11EA0">
            <w:pPr>
              <w:jc w:val="center"/>
              <w:rPr>
                <w:b/>
                <w:bCs/>
                <w:lang w:val="es-ES" w:eastAsia="es-ES"/>
              </w:rPr>
            </w:pPr>
          </w:p>
          <w:p w14:paraId="7B03754C" w14:textId="77777777" w:rsidR="001E2A97" w:rsidRDefault="001E2A97" w:rsidP="00F11EA0">
            <w:pPr>
              <w:spacing w:line="480" w:lineRule="auto"/>
              <w:jc w:val="center"/>
              <w:rPr>
                <w:b/>
                <w:bCs/>
                <w:sz w:val="22"/>
                <w:szCs w:val="22"/>
                <w:lang w:val="es-ES" w:eastAsia="es-ES"/>
              </w:rPr>
            </w:pPr>
            <w:r>
              <w:rPr>
                <w:b/>
                <w:bCs/>
                <w:sz w:val="22"/>
                <w:szCs w:val="22"/>
                <w:lang w:val="es-ES" w:eastAsia="es-ES"/>
              </w:rPr>
              <w:t>Congresos</w:t>
            </w:r>
          </w:p>
        </w:tc>
        <w:tc>
          <w:tcPr>
            <w:tcW w:w="1523" w:type="dxa"/>
            <w:gridSpan w:val="2"/>
            <w:vMerge w:val="restart"/>
            <w:tcBorders>
              <w:top w:val="double" w:sz="4" w:space="0" w:color="00000A"/>
              <w:left w:val="single" w:sz="4" w:space="0" w:color="00000A"/>
              <w:bottom w:val="single" w:sz="4" w:space="0" w:color="00000A"/>
              <w:right w:val="single" w:sz="4" w:space="0" w:color="00000A"/>
            </w:tcBorders>
            <w:shd w:val="clear" w:color="auto" w:fill="FFFFFF"/>
            <w:tcMar>
              <w:left w:w="60" w:type="dxa"/>
            </w:tcMar>
          </w:tcPr>
          <w:p w14:paraId="4EB7CB5F" w14:textId="77777777" w:rsidR="001E2A97" w:rsidRDefault="001E2A97" w:rsidP="00F11EA0">
            <w:pPr>
              <w:jc w:val="center"/>
              <w:rPr>
                <w:b/>
                <w:bCs/>
                <w:sz w:val="22"/>
                <w:szCs w:val="22"/>
                <w:lang w:val="es-ES" w:eastAsia="es-ES"/>
              </w:rPr>
            </w:pPr>
            <w:r>
              <w:rPr>
                <w:b/>
                <w:bCs/>
                <w:sz w:val="22"/>
                <w:szCs w:val="22"/>
                <w:lang w:val="es-ES" w:eastAsia="es-ES"/>
              </w:rPr>
              <w:t>Máximo normalizado 0,2</w:t>
            </w:r>
          </w:p>
        </w:tc>
      </w:tr>
      <w:tr w:rsidR="001E2A97" w14:paraId="2A75693F" w14:textId="77777777" w:rsidTr="00F11EA0">
        <w:trPr>
          <w:cantSplit/>
        </w:trPr>
        <w:tc>
          <w:tcPr>
            <w:tcW w:w="527" w:type="dxa"/>
            <w:tcBorders>
              <w:top w:val="single" w:sz="4" w:space="0" w:color="00000A"/>
              <w:left w:val="single" w:sz="4" w:space="0" w:color="00000A"/>
              <w:bottom w:val="double" w:sz="4" w:space="0" w:color="00000A"/>
              <w:right w:val="single" w:sz="4" w:space="0" w:color="00000A"/>
            </w:tcBorders>
            <w:shd w:val="clear" w:color="auto" w:fill="FFFFFF"/>
            <w:tcMar>
              <w:left w:w="60" w:type="dxa"/>
            </w:tcMar>
          </w:tcPr>
          <w:p w14:paraId="70F4C63D" w14:textId="77777777" w:rsidR="001E2A97" w:rsidRDefault="001E2A97" w:rsidP="00F11EA0">
            <w:pPr>
              <w:ind w:left="146"/>
              <w:rPr>
                <w:sz w:val="22"/>
                <w:szCs w:val="22"/>
                <w:lang w:val="es-ES" w:eastAsia="es-ES"/>
              </w:rPr>
            </w:pPr>
            <w:r>
              <w:rPr>
                <w:sz w:val="22"/>
                <w:szCs w:val="22"/>
                <w:lang w:val="es-ES" w:eastAsia="es-ES"/>
              </w:rPr>
              <w:t>7</w:t>
            </w:r>
          </w:p>
        </w:tc>
        <w:tc>
          <w:tcPr>
            <w:tcW w:w="3373" w:type="dxa"/>
            <w:tcBorders>
              <w:top w:val="single" w:sz="4" w:space="0" w:color="00000A"/>
              <w:left w:val="single" w:sz="4" w:space="0" w:color="00000A"/>
              <w:bottom w:val="double" w:sz="4" w:space="0" w:color="00000A"/>
              <w:right w:val="single" w:sz="4" w:space="0" w:color="00000A"/>
            </w:tcBorders>
            <w:shd w:val="clear" w:color="auto" w:fill="FFFFFF"/>
            <w:tcMar>
              <w:left w:w="60" w:type="dxa"/>
            </w:tcMar>
          </w:tcPr>
          <w:p w14:paraId="79660BC4" w14:textId="77777777" w:rsidR="001E2A97" w:rsidRDefault="001E2A97" w:rsidP="00F11EA0">
            <w:pPr>
              <w:rPr>
                <w:sz w:val="22"/>
                <w:szCs w:val="22"/>
                <w:lang w:val="es-ES" w:eastAsia="es-ES"/>
              </w:rPr>
            </w:pPr>
            <w:r>
              <w:rPr>
                <w:sz w:val="22"/>
                <w:szCs w:val="22"/>
                <w:lang w:val="es-ES" w:eastAsia="es-ES"/>
              </w:rPr>
              <w:t xml:space="preserve">Comunicaciones o </w:t>
            </w:r>
            <w:proofErr w:type="spellStart"/>
            <w:r>
              <w:rPr>
                <w:sz w:val="22"/>
                <w:szCs w:val="22"/>
                <w:lang w:val="es-ES" w:eastAsia="es-ES"/>
              </w:rPr>
              <w:t>pósters</w:t>
            </w:r>
            <w:proofErr w:type="spellEnd"/>
            <w:r>
              <w:rPr>
                <w:sz w:val="22"/>
                <w:szCs w:val="22"/>
                <w:lang w:val="es-ES" w:eastAsia="es-ES"/>
              </w:rPr>
              <w:t xml:space="preserve"> en congresos nacionales.</w:t>
            </w:r>
          </w:p>
        </w:tc>
        <w:tc>
          <w:tcPr>
            <w:tcW w:w="1113" w:type="dxa"/>
            <w:tcBorders>
              <w:top w:val="single" w:sz="4" w:space="0" w:color="00000A"/>
              <w:left w:val="single" w:sz="4" w:space="0" w:color="00000A"/>
              <w:bottom w:val="double" w:sz="4" w:space="0" w:color="00000A"/>
              <w:right w:val="single" w:sz="4" w:space="0" w:color="00000A"/>
            </w:tcBorders>
            <w:shd w:val="clear" w:color="auto" w:fill="FFFFFF"/>
            <w:tcMar>
              <w:left w:w="60" w:type="dxa"/>
            </w:tcMar>
          </w:tcPr>
          <w:p w14:paraId="5ADE56E9" w14:textId="77777777" w:rsidR="001E2A97" w:rsidRDefault="001E2A97" w:rsidP="00F11EA0">
            <w:pPr>
              <w:jc w:val="center"/>
              <w:rPr>
                <w:sz w:val="22"/>
                <w:szCs w:val="22"/>
                <w:lang w:val="es-ES" w:eastAsia="es-ES"/>
              </w:rPr>
            </w:pPr>
            <w:r>
              <w:rPr>
                <w:sz w:val="22"/>
                <w:szCs w:val="22"/>
                <w:lang w:val="es-ES" w:eastAsia="es-ES"/>
              </w:rPr>
              <w:t>0,3</w:t>
            </w:r>
          </w:p>
        </w:tc>
        <w:tc>
          <w:tcPr>
            <w:tcW w:w="1334" w:type="dxa"/>
            <w:vMerge/>
            <w:tcBorders>
              <w:top w:val="single" w:sz="4" w:space="0" w:color="00000A"/>
              <w:left w:val="single" w:sz="4" w:space="0" w:color="00000A"/>
              <w:bottom w:val="double" w:sz="4" w:space="0" w:color="00000A"/>
              <w:right w:val="single" w:sz="4" w:space="0" w:color="00000A"/>
            </w:tcBorders>
            <w:shd w:val="clear" w:color="auto" w:fill="FFFFFF"/>
            <w:tcMar>
              <w:left w:w="60" w:type="dxa"/>
            </w:tcMar>
          </w:tcPr>
          <w:p w14:paraId="1EB91A77" w14:textId="77777777" w:rsidR="001E2A97" w:rsidRDefault="001E2A97" w:rsidP="00F11EA0">
            <w:pPr>
              <w:jc w:val="right"/>
              <w:rPr>
                <w:lang w:val="es-ES" w:eastAsia="es-ES"/>
              </w:rPr>
            </w:pPr>
          </w:p>
        </w:tc>
        <w:tc>
          <w:tcPr>
            <w:tcW w:w="1523" w:type="dxa"/>
            <w:gridSpan w:val="2"/>
            <w:vMerge/>
            <w:tcBorders>
              <w:top w:val="single" w:sz="4" w:space="0" w:color="00000A"/>
              <w:left w:val="single" w:sz="4" w:space="0" w:color="00000A"/>
              <w:bottom w:val="double" w:sz="4" w:space="0" w:color="00000A"/>
              <w:right w:val="single" w:sz="4" w:space="0" w:color="00000A"/>
            </w:tcBorders>
            <w:shd w:val="clear" w:color="auto" w:fill="FFFFFF"/>
            <w:tcMar>
              <w:left w:w="60" w:type="dxa"/>
            </w:tcMar>
          </w:tcPr>
          <w:p w14:paraId="3E38F756" w14:textId="77777777" w:rsidR="001E2A97" w:rsidRDefault="001E2A97" w:rsidP="00F11EA0">
            <w:pPr>
              <w:jc w:val="right"/>
              <w:rPr>
                <w:lang w:val="es-ES" w:eastAsia="es-ES"/>
              </w:rPr>
            </w:pPr>
          </w:p>
        </w:tc>
      </w:tr>
      <w:tr w:rsidR="001E2A97" w14:paraId="0488BE03" w14:textId="77777777" w:rsidTr="00F11EA0">
        <w:trPr>
          <w:cantSplit/>
        </w:trPr>
        <w:tc>
          <w:tcPr>
            <w:tcW w:w="527" w:type="dxa"/>
            <w:tcBorders>
              <w:top w:val="double" w:sz="4" w:space="0" w:color="00000A"/>
              <w:left w:val="single" w:sz="4" w:space="0" w:color="00000A"/>
              <w:bottom w:val="single" w:sz="4" w:space="0" w:color="00000A"/>
              <w:right w:val="single" w:sz="4" w:space="0" w:color="00000A"/>
            </w:tcBorders>
            <w:shd w:val="clear" w:color="auto" w:fill="FFFFFF"/>
            <w:tcMar>
              <w:left w:w="60" w:type="dxa"/>
            </w:tcMar>
          </w:tcPr>
          <w:p w14:paraId="755368E8" w14:textId="77777777" w:rsidR="001E2A97" w:rsidRDefault="001E2A97" w:rsidP="00F11EA0">
            <w:pPr>
              <w:ind w:left="146"/>
              <w:rPr>
                <w:sz w:val="22"/>
                <w:szCs w:val="22"/>
                <w:lang w:val="es-ES" w:eastAsia="es-ES"/>
              </w:rPr>
            </w:pPr>
            <w:r>
              <w:rPr>
                <w:sz w:val="22"/>
                <w:szCs w:val="22"/>
                <w:lang w:val="es-ES" w:eastAsia="es-ES"/>
              </w:rPr>
              <w:t>8</w:t>
            </w:r>
          </w:p>
        </w:tc>
        <w:tc>
          <w:tcPr>
            <w:tcW w:w="3373" w:type="dxa"/>
            <w:tcBorders>
              <w:top w:val="double" w:sz="4" w:space="0" w:color="00000A"/>
              <w:left w:val="single" w:sz="4" w:space="0" w:color="00000A"/>
              <w:bottom w:val="single" w:sz="4" w:space="0" w:color="00000A"/>
              <w:right w:val="single" w:sz="4" w:space="0" w:color="00000A"/>
            </w:tcBorders>
            <w:shd w:val="clear" w:color="auto" w:fill="FFFFFF"/>
            <w:tcMar>
              <w:left w:w="60" w:type="dxa"/>
            </w:tcMar>
          </w:tcPr>
          <w:p w14:paraId="1BEC7003" w14:textId="77777777" w:rsidR="001E2A97" w:rsidRDefault="001E2A97" w:rsidP="00F11EA0">
            <w:pPr>
              <w:rPr>
                <w:sz w:val="22"/>
                <w:szCs w:val="22"/>
                <w:lang w:val="es-ES" w:eastAsia="es-ES"/>
              </w:rPr>
            </w:pPr>
            <w:r>
              <w:rPr>
                <w:sz w:val="22"/>
                <w:szCs w:val="22"/>
                <w:lang w:val="es-ES" w:eastAsia="es-ES"/>
              </w:rPr>
              <w:t>Participación en proyectos de la Unión Europea.</w:t>
            </w:r>
          </w:p>
        </w:tc>
        <w:tc>
          <w:tcPr>
            <w:tcW w:w="1113" w:type="dxa"/>
            <w:tcBorders>
              <w:top w:val="double" w:sz="4" w:space="0" w:color="00000A"/>
              <w:left w:val="single" w:sz="4" w:space="0" w:color="00000A"/>
              <w:bottom w:val="single" w:sz="4" w:space="0" w:color="00000A"/>
              <w:right w:val="single" w:sz="4" w:space="0" w:color="00000A"/>
            </w:tcBorders>
            <w:shd w:val="clear" w:color="auto" w:fill="FFFFFF"/>
            <w:tcMar>
              <w:left w:w="60" w:type="dxa"/>
            </w:tcMar>
          </w:tcPr>
          <w:p w14:paraId="5891F3F0" w14:textId="77777777" w:rsidR="001E2A97" w:rsidRDefault="001E2A97" w:rsidP="00F11EA0">
            <w:pPr>
              <w:jc w:val="center"/>
              <w:rPr>
                <w:sz w:val="22"/>
                <w:szCs w:val="22"/>
                <w:lang w:val="es-ES" w:eastAsia="es-ES"/>
              </w:rPr>
            </w:pPr>
            <w:r>
              <w:rPr>
                <w:sz w:val="22"/>
                <w:szCs w:val="22"/>
                <w:lang w:val="es-ES" w:eastAsia="es-ES"/>
              </w:rPr>
              <w:t>1</w:t>
            </w:r>
          </w:p>
        </w:tc>
        <w:tc>
          <w:tcPr>
            <w:tcW w:w="1334" w:type="dxa"/>
            <w:vMerge w:val="restart"/>
            <w:tcBorders>
              <w:top w:val="double" w:sz="4" w:space="0" w:color="00000A"/>
              <w:left w:val="single" w:sz="4" w:space="0" w:color="00000A"/>
              <w:bottom w:val="single" w:sz="4" w:space="0" w:color="00000A"/>
              <w:right w:val="single" w:sz="4" w:space="0" w:color="00000A"/>
            </w:tcBorders>
            <w:shd w:val="clear" w:color="auto" w:fill="FFFFFF"/>
            <w:tcMar>
              <w:left w:w="60" w:type="dxa"/>
            </w:tcMar>
          </w:tcPr>
          <w:p w14:paraId="724817A6" w14:textId="77777777" w:rsidR="001E2A97" w:rsidRDefault="001E2A97" w:rsidP="00F11EA0">
            <w:pPr>
              <w:rPr>
                <w:lang w:val="es-ES" w:eastAsia="es-ES"/>
              </w:rPr>
            </w:pPr>
          </w:p>
          <w:p w14:paraId="52C036DC" w14:textId="77777777" w:rsidR="001E2A97" w:rsidRDefault="001E2A97" w:rsidP="00F11EA0">
            <w:pPr>
              <w:rPr>
                <w:lang w:val="es-ES" w:eastAsia="es-ES"/>
              </w:rPr>
            </w:pPr>
          </w:p>
          <w:p w14:paraId="330583FE" w14:textId="77777777" w:rsidR="001E2A97" w:rsidRDefault="001E2A97" w:rsidP="00F11EA0">
            <w:pPr>
              <w:rPr>
                <w:lang w:val="es-ES" w:eastAsia="es-ES"/>
              </w:rPr>
            </w:pPr>
          </w:p>
          <w:p w14:paraId="75A57A97" w14:textId="77777777" w:rsidR="001E2A97" w:rsidRDefault="001E2A97" w:rsidP="00F11EA0">
            <w:pPr>
              <w:rPr>
                <w:lang w:val="es-ES" w:eastAsia="es-ES"/>
              </w:rPr>
            </w:pPr>
          </w:p>
          <w:p w14:paraId="685CF275" w14:textId="77777777" w:rsidR="001E2A97" w:rsidRDefault="001E2A97" w:rsidP="00F11EA0">
            <w:pPr>
              <w:rPr>
                <w:b/>
                <w:sz w:val="22"/>
                <w:szCs w:val="22"/>
                <w:lang w:val="es-ES" w:eastAsia="es-ES"/>
              </w:rPr>
            </w:pPr>
            <w:r>
              <w:rPr>
                <w:b/>
                <w:sz w:val="22"/>
                <w:szCs w:val="22"/>
                <w:lang w:val="es-ES" w:eastAsia="es-ES"/>
              </w:rPr>
              <w:t>Proyectos</w:t>
            </w:r>
          </w:p>
        </w:tc>
        <w:tc>
          <w:tcPr>
            <w:tcW w:w="1523" w:type="dxa"/>
            <w:gridSpan w:val="2"/>
            <w:vMerge w:val="restart"/>
            <w:tcBorders>
              <w:top w:val="double" w:sz="4" w:space="0" w:color="00000A"/>
              <w:left w:val="single" w:sz="4" w:space="0" w:color="00000A"/>
              <w:bottom w:val="single" w:sz="4" w:space="0" w:color="00000A"/>
              <w:right w:val="single" w:sz="4" w:space="0" w:color="00000A"/>
            </w:tcBorders>
            <w:shd w:val="clear" w:color="auto" w:fill="FFFFFF"/>
            <w:tcMar>
              <w:left w:w="60" w:type="dxa"/>
            </w:tcMar>
          </w:tcPr>
          <w:p w14:paraId="50CE593B" w14:textId="77777777" w:rsidR="001E2A97" w:rsidRDefault="001E2A97" w:rsidP="00F11EA0">
            <w:pPr>
              <w:tabs>
                <w:tab w:val="center" w:pos="4252"/>
                <w:tab w:val="right" w:pos="8504"/>
              </w:tabs>
              <w:jc w:val="center"/>
              <w:rPr>
                <w:lang w:val="es-ES" w:eastAsia="es-ES"/>
              </w:rPr>
            </w:pPr>
          </w:p>
          <w:p w14:paraId="17420766" w14:textId="77777777" w:rsidR="001E2A97" w:rsidRDefault="001E2A97" w:rsidP="00F11EA0">
            <w:pPr>
              <w:tabs>
                <w:tab w:val="center" w:pos="4252"/>
                <w:tab w:val="right" w:pos="8504"/>
              </w:tabs>
              <w:jc w:val="center"/>
              <w:rPr>
                <w:lang w:val="es-ES" w:eastAsia="es-ES"/>
              </w:rPr>
            </w:pPr>
          </w:p>
          <w:p w14:paraId="5B229B29" w14:textId="77777777" w:rsidR="001E2A97" w:rsidRDefault="001E2A97" w:rsidP="00F11EA0">
            <w:pPr>
              <w:tabs>
                <w:tab w:val="center" w:pos="4252"/>
                <w:tab w:val="right" w:pos="8504"/>
              </w:tabs>
              <w:jc w:val="center"/>
              <w:rPr>
                <w:lang w:val="es-ES" w:eastAsia="es-ES"/>
              </w:rPr>
            </w:pPr>
          </w:p>
          <w:p w14:paraId="59A75C32" w14:textId="77777777" w:rsidR="001E2A97" w:rsidRDefault="001E2A97" w:rsidP="00F11EA0">
            <w:pPr>
              <w:tabs>
                <w:tab w:val="center" w:pos="4252"/>
                <w:tab w:val="right" w:pos="8504"/>
              </w:tabs>
              <w:jc w:val="center"/>
              <w:rPr>
                <w:b/>
                <w:sz w:val="22"/>
                <w:szCs w:val="22"/>
                <w:lang w:val="es-ES" w:eastAsia="es-ES"/>
              </w:rPr>
            </w:pPr>
            <w:r>
              <w:rPr>
                <w:b/>
                <w:sz w:val="22"/>
                <w:szCs w:val="22"/>
                <w:lang w:val="es-ES" w:eastAsia="es-ES"/>
              </w:rPr>
              <w:t>Máximo normalizado 0,2</w:t>
            </w:r>
          </w:p>
        </w:tc>
      </w:tr>
      <w:tr w:rsidR="001E2A97" w14:paraId="6677EFFC" w14:textId="77777777" w:rsidTr="00F11EA0">
        <w:trPr>
          <w:cantSplit/>
        </w:trPr>
        <w:tc>
          <w:tcPr>
            <w:tcW w:w="527" w:type="dxa"/>
            <w:tcBorders>
              <w:top w:val="single" w:sz="4" w:space="0" w:color="00000A"/>
              <w:left w:val="single" w:sz="4" w:space="0" w:color="00000A"/>
              <w:bottom w:val="single" w:sz="4" w:space="0" w:color="00000A"/>
              <w:right w:val="single" w:sz="4" w:space="0" w:color="00000A"/>
            </w:tcBorders>
            <w:shd w:val="clear" w:color="auto" w:fill="FFFFFF"/>
            <w:tcMar>
              <w:left w:w="60" w:type="dxa"/>
            </w:tcMar>
          </w:tcPr>
          <w:p w14:paraId="0CEE3662" w14:textId="77777777" w:rsidR="001E2A97" w:rsidRDefault="001E2A97" w:rsidP="00F11EA0">
            <w:pPr>
              <w:ind w:left="146"/>
              <w:rPr>
                <w:sz w:val="22"/>
                <w:szCs w:val="22"/>
                <w:lang w:val="es-ES" w:eastAsia="es-ES"/>
              </w:rPr>
            </w:pPr>
            <w:r>
              <w:rPr>
                <w:sz w:val="22"/>
                <w:szCs w:val="22"/>
                <w:lang w:val="es-ES" w:eastAsia="es-ES"/>
              </w:rPr>
              <w:t>9</w:t>
            </w:r>
          </w:p>
        </w:tc>
        <w:tc>
          <w:tcPr>
            <w:tcW w:w="3373" w:type="dxa"/>
            <w:tcBorders>
              <w:top w:val="single" w:sz="4" w:space="0" w:color="00000A"/>
              <w:left w:val="single" w:sz="4" w:space="0" w:color="00000A"/>
              <w:bottom w:val="single" w:sz="4" w:space="0" w:color="00000A"/>
              <w:right w:val="single" w:sz="4" w:space="0" w:color="00000A"/>
            </w:tcBorders>
            <w:shd w:val="clear" w:color="auto" w:fill="FFFFFF"/>
            <w:tcMar>
              <w:left w:w="60" w:type="dxa"/>
            </w:tcMar>
          </w:tcPr>
          <w:p w14:paraId="29A91768" w14:textId="77777777" w:rsidR="001E2A97" w:rsidRDefault="001E2A97" w:rsidP="00F11EA0">
            <w:pPr>
              <w:rPr>
                <w:sz w:val="22"/>
                <w:szCs w:val="22"/>
                <w:lang w:val="es-ES" w:eastAsia="es-ES"/>
              </w:rPr>
            </w:pPr>
            <w:r>
              <w:rPr>
                <w:sz w:val="22"/>
                <w:szCs w:val="22"/>
                <w:lang w:val="es-ES" w:eastAsia="es-ES"/>
              </w:rPr>
              <w:t>Participación en proyectos del Plan Nacional o asimilados.</w:t>
            </w:r>
          </w:p>
        </w:tc>
        <w:tc>
          <w:tcPr>
            <w:tcW w:w="1113" w:type="dxa"/>
            <w:tcBorders>
              <w:top w:val="single" w:sz="4" w:space="0" w:color="00000A"/>
              <w:left w:val="single" w:sz="4" w:space="0" w:color="00000A"/>
              <w:bottom w:val="single" w:sz="4" w:space="0" w:color="00000A"/>
              <w:right w:val="single" w:sz="4" w:space="0" w:color="00000A"/>
            </w:tcBorders>
            <w:shd w:val="clear" w:color="auto" w:fill="FFFFFF"/>
            <w:tcMar>
              <w:left w:w="60" w:type="dxa"/>
            </w:tcMar>
          </w:tcPr>
          <w:p w14:paraId="56F3C766" w14:textId="77777777" w:rsidR="001E2A97" w:rsidRDefault="001E2A97" w:rsidP="00F11EA0">
            <w:pPr>
              <w:jc w:val="center"/>
              <w:rPr>
                <w:sz w:val="22"/>
                <w:szCs w:val="22"/>
                <w:lang w:val="es-ES" w:eastAsia="es-ES"/>
              </w:rPr>
            </w:pPr>
            <w:r>
              <w:rPr>
                <w:sz w:val="22"/>
                <w:szCs w:val="22"/>
                <w:lang w:val="es-ES" w:eastAsia="es-ES"/>
              </w:rPr>
              <w:t>0,75</w:t>
            </w:r>
          </w:p>
        </w:tc>
        <w:tc>
          <w:tcPr>
            <w:tcW w:w="1334" w:type="dxa"/>
            <w:vMerge/>
            <w:tcBorders>
              <w:top w:val="single" w:sz="4" w:space="0" w:color="00000A"/>
              <w:left w:val="single" w:sz="4" w:space="0" w:color="00000A"/>
              <w:bottom w:val="single" w:sz="4" w:space="0" w:color="00000A"/>
              <w:right w:val="single" w:sz="4" w:space="0" w:color="00000A"/>
            </w:tcBorders>
            <w:shd w:val="clear" w:color="auto" w:fill="FFFFFF"/>
            <w:tcMar>
              <w:left w:w="60" w:type="dxa"/>
            </w:tcMar>
          </w:tcPr>
          <w:p w14:paraId="61356CFE" w14:textId="77777777" w:rsidR="001E2A97" w:rsidRDefault="001E2A97" w:rsidP="00F11EA0">
            <w:pPr>
              <w:tabs>
                <w:tab w:val="center" w:pos="4252"/>
                <w:tab w:val="right" w:pos="8504"/>
              </w:tabs>
              <w:jc w:val="center"/>
              <w:rPr>
                <w:lang w:val="es-ES" w:eastAsia="es-ES"/>
              </w:rPr>
            </w:pPr>
          </w:p>
        </w:tc>
        <w:tc>
          <w:tcPr>
            <w:tcW w:w="1523" w:type="dxa"/>
            <w:gridSpan w:val="2"/>
            <w:vMerge/>
            <w:tcBorders>
              <w:top w:val="single" w:sz="4" w:space="0" w:color="00000A"/>
              <w:left w:val="single" w:sz="4" w:space="0" w:color="00000A"/>
              <w:bottom w:val="single" w:sz="4" w:space="0" w:color="00000A"/>
              <w:right w:val="single" w:sz="4" w:space="0" w:color="00000A"/>
            </w:tcBorders>
            <w:shd w:val="clear" w:color="auto" w:fill="FFFFFF"/>
            <w:tcMar>
              <w:left w:w="60" w:type="dxa"/>
            </w:tcMar>
          </w:tcPr>
          <w:p w14:paraId="59A33D6A" w14:textId="77777777" w:rsidR="001E2A97" w:rsidRDefault="001E2A97" w:rsidP="00F11EA0">
            <w:pPr>
              <w:tabs>
                <w:tab w:val="center" w:pos="4252"/>
                <w:tab w:val="right" w:pos="8504"/>
              </w:tabs>
              <w:jc w:val="center"/>
              <w:rPr>
                <w:lang w:val="es-ES" w:eastAsia="es-ES"/>
              </w:rPr>
            </w:pPr>
          </w:p>
        </w:tc>
      </w:tr>
      <w:tr w:rsidR="001E2A97" w14:paraId="70A053DE" w14:textId="77777777" w:rsidTr="00F11EA0">
        <w:trPr>
          <w:cantSplit/>
        </w:trPr>
        <w:tc>
          <w:tcPr>
            <w:tcW w:w="527" w:type="dxa"/>
            <w:tcBorders>
              <w:top w:val="single" w:sz="4" w:space="0" w:color="00000A"/>
              <w:left w:val="single" w:sz="4" w:space="0" w:color="00000A"/>
              <w:bottom w:val="single" w:sz="4" w:space="0" w:color="00000A"/>
              <w:right w:val="single" w:sz="4" w:space="0" w:color="00000A"/>
            </w:tcBorders>
            <w:shd w:val="clear" w:color="auto" w:fill="FFFFFF"/>
            <w:tcMar>
              <w:left w:w="60" w:type="dxa"/>
            </w:tcMar>
          </w:tcPr>
          <w:p w14:paraId="223E86A4" w14:textId="77777777" w:rsidR="001E2A97" w:rsidRDefault="001E2A97" w:rsidP="00F11EA0">
            <w:pPr>
              <w:ind w:left="146"/>
              <w:rPr>
                <w:sz w:val="22"/>
                <w:szCs w:val="22"/>
                <w:lang w:val="es-ES" w:eastAsia="es-ES"/>
              </w:rPr>
            </w:pPr>
            <w:r>
              <w:rPr>
                <w:sz w:val="22"/>
                <w:szCs w:val="22"/>
                <w:lang w:val="es-ES" w:eastAsia="es-ES"/>
              </w:rPr>
              <w:t>10</w:t>
            </w:r>
          </w:p>
        </w:tc>
        <w:tc>
          <w:tcPr>
            <w:tcW w:w="3373" w:type="dxa"/>
            <w:tcBorders>
              <w:top w:val="single" w:sz="4" w:space="0" w:color="00000A"/>
              <w:left w:val="single" w:sz="4" w:space="0" w:color="00000A"/>
              <w:bottom w:val="single" w:sz="4" w:space="0" w:color="00000A"/>
              <w:right w:val="single" w:sz="4" w:space="0" w:color="00000A"/>
            </w:tcBorders>
            <w:shd w:val="clear" w:color="auto" w:fill="FFFFFF"/>
            <w:tcMar>
              <w:left w:w="60" w:type="dxa"/>
            </w:tcMar>
          </w:tcPr>
          <w:p w14:paraId="53C0113A" w14:textId="77777777" w:rsidR="001E2A97" w:rsidRDefault="001E2A97" w:rsidP="00F11EA0">
            <w:pPr>
              <w:rPr>
                <w:sz w:val="22"/>
                <w:szCs w:val="22"/>
                <w:lang w:val="es-ES" w:eastAsia="es-ES"/>
              </w:rPr>
            </w:pPr>
            <w:r>
              <w:rPr>
                <w:sz w:val="22"/>
                <w:szCs w:val="22"/>
                <w:lang w:val="es-ES" w:eastAsia="es-ES"/>
              </w:rPr>
              <w:t>Participación en proyectos de ámbito autonómico.</w:t>
            </w:r>
          </w:p>
        </w:tc>
        <w:tc>
          <w:tcPr>
            <w:tcW w:w="1113" w:type="dxa"/>
            <w:tcBorders>
              <w:top w:val="single" w:sz="4" w:space="0" w:color="00000A"/>
              <w:left w:val="single" w:sz="4" w:space="0" w:color="00000A"/>
              <w:bottom w:val="single" w:sz="4" w:space="0" w:color="00000A"/>
              <w:right w:val="single" w:sz="4" w:space="0" w:color="00000A"/>
            </w:tcBorders>
            <w:shd w:val="clear" w:color="auto" w:fill="FFFFFF"/>
            <w:tcMar>
              <w:left w:w="60" w:type="dxa"/>
            </w:tcMar>
          </w:tcPr>
          <w:p w14:paraId="0A61BB23" w14:textId="77777777" w:rsidR="001E2A97" w:rsidRDefault="001E2A97" w:rsidP="00F11EA0">
            <w:pPr>
              <w:jc w:val="center"/>
              <w:rPr>
                <w:sz w:val="22"/>
                <w:szCs w:val="22"/>
                <w:lang w:val="es-ES" w:eastAsia="es-ES"/>
              </w:rPr>
            </w:pPr>
            <w:r>
              <w:rPr>
                <w:sz w:val="22"/>
                <w:szCs w:val="22"/>
                <w:lang w:val="es-ES" w:eastAsia="es-ES"/>
              </w:rPr>
              <w:t>0,5</w:t>
            </w:r>
          </w:p>
        </w:tc>
        <w:tc>
          <w:tcPr>
            <w:tcW w:w="1334" w:type="dxa"/>
            <w:vMerge/>
            <w:tcBorders>
              <w:top w:val="single" w:sz="4" w:space="0" w:color="00000A"/>
              <w:left w:val="single" w:sz="4" w:space="0" w:color="00000A"/>
              <w:bottom w:val="single" w:sz="4" w:space="0" w:color="00000A"/>
              <w:right w:val="single" w:sz="4" w:space="0" w:color="00000A"/>
            </w:tcBorders>
            <w:shd w:val="clear" w:color="auto" w:fill="FFFFFF"/>
            <w:tcMar>
              <w:left w:w="60" w:type="dxa"/>
            </w:tcMar>
          </w:tcPr>
          <w:p w14:paraId="6254D1C1" w14:textId="77777777" w:rsidR="001E2A97" w:rsidRDefault="001E2A97" w:rsidP="00F11EA0">
            <w:pPr>
              <w:jc w:val="center"/>
              <w:rPr>
                <w:b/>
                <w:bCs/>
                <w:lang w:val="es-ES" w:eastAsia="es-ES"/>
              </w:rPr>
            </w:pPr>
          </w:p>
        </w:tc>
        <w:tc>
          <w:tcPr>
            <w:tcW w:w="1523" w:type="dxa"/>
            <w:gridSpan w:val="2"/>
            <w:vMerge/>
            <w:tcBorders>
              <w:top w:val="single" w:sz="4" w:space="0" w:color="00000A"/>
              <w:left w:val="single" w:sz="4" w:space="0" w:color="00000A"/>
              <w:bottom w:val="single" w:sz="4" w:space="0" w:color="00000A"/>
              <w:right w:val="single" w:sz="4" w:space="0" w:color="00000A"/>
            </w:tcBorders>
            <w:shd w:val="clear" w:color="auto" w:fill="FFFFFF"/>
            <w:tcMar>
              <w:left w:w="60" w:type="dxa"/>
            </w:tcMar>
          </w:tcPr>
          <w:p w14:paraId="6AFFC11D" w14:textId="77777777" w:rsidR="001E2A97" w:rsidRDefault="001E2A97" w:rsidP="00F11EA0">
            <w:pPr>
              <w:jc w:val="center"/>
              <w:rPr>
                <w:b/>
                <w:bCs/>
                <w:lang w:val="es-ES" w:eastAsia="es-ES"/>
              </w:rPr>
            </w:pPr>
          </w:p>
        </w:tc>
      </w:tr>
      <w:tr w:rsidR="001E2A97" w14:paraId="50BCEC2A" w14:textId="77777777" w:rsidTr="00F11EA0">
        <w:trPr>
          <w:cantSplit/>
        </w:trPr>
        <w:tc>
          <w:tcPr>
            <w:tcW w:w="527" w:type="dxa"/>
            <w:tcBorders>
              <w:top w:val="single" w:sz="4" w:space="0" w:color="00000A"/>
              <w:left w:val="single" w:sz="4" w:space="0" w:color="00000A"/>
              <w:bottom w:val="single" w:sz="4" w:space="0" w:color="00000A"/>
              <w:right w:val="single" w:sz="4" w:space="0" w:color="00000A"/>
            </w:tcBorders>
            <w:shd w:val="clear" w:color="auto" w:fill="FFFFFF"/>
            <w:tcMar>
              <w:left w:w="60" w:type="dxa"/>
            </w:tcMar>
          </w:tcPr>
          <w:p w14:paraId="51BE5FDD" w14:textId="77777777" w:rsidR="001E2A97" w:rsidRDefault="001E2A97" w:rsidP="00F11EA0">
            <w:pPr>
              <w:ind w:left="146"/>
              <w:rPr>
                <w:lang w:val="es-ES" w:eastAsia="es-ES"/>
              </w:rPr>
            </w:pPr>
          </w:p>
        </w:tc>
        <w:tc>
          <w:tcPr>
            <w:tcW w:w="3373" w:type="dxa"/>
            <w:tcBorders>
              <w:top w:val="single" w:sz="4" w:space="0" w:color="00000A"/>
              <w:left w:val="single" w:sz="4" w:space="0" w:color="00000A"/>
              <w:bottom w:val="single" w:sz="4" w:space="0" w:color="00000A"/>
              <w:right w:val="single" w:sz="4" w:space="0" w:color="00000A"/>
            </w:tcBorders>
            <w:shd w:val="clear" w:color="auto" w:fill="FFFFFF"/>
            <w:tcMar>
              <w:left w:w="60" w:type="dxa"/>
            </w:tcMar>
          </w:tcPr>
          <w:p w14:paraId="0F7070A3" w14:textId="77777777" w:rsidR="001E2A97" w:rsidRDefault="001E2A97" w:rsidP="00F11EA0">
            <w:pPr>
              <w:rPr>
                <w:lang w:val="es-ES" w:eastAsia="es-ES"/>
              </w:rPr>
            </w:pPr>
          </w:p>
        </w:tc>
        <w:tc>
          <w:tcPr>
            <w:tcW w:w="1113" w:type="dxa"/>
            <w:tcBorders>
              <w:top w:val="single" w:sz="4" w:space="0" w:color="00000A"/>
              <w:left w:val="single" w:sz="4" w:space="0" w:color="00000A"/>
              <w:bottom w:val="single" w:sz="4" w:space="0" w:color="00000A"/>
              <w:right w:val="single" w:sz="4" w:space="0" w:color="00000A"/>
            </w:tcBorders>
            <w:shd w:val="clear" w:color="auto" w:fill="FFFFFF"/>
            <w:tcMar>
              <w:left w:w="60" w:type="dxa"/>
            </w:tcMar>
          </w:tcPr>
          <w:p w14:paraId="679DDE66" w14:textId="77777777" w:rsidR="001E2A97" w:rsidRDefault="001E2A97" w:rsidP="00F11EA0">
            <w:pPr>
              <w:jc w:val="center"/>
              <w:rPr>
                <w:lang w:val="es-ES" w:eastAsia="es-ES"/>
              </w:rPr>
            </w:pPr>
          </w:p>
        </w:tc>
        <w:tc>
          <w:tcPr>
            <w:tcW w:w="1334" w:type="dxa"/>
            <w:vMerge/>
            <w:tcBorders>
              <w:top w:val="single" w:sz="4" w:space="0" w:color="00000A"/>
              <w:left w:val="single" w:sz="4" w:space="0" w:color="00000A"/>
              <w:bottom w:val="single" w:sz="4" w:space="0" w:color="00000A"/>
              <w:right w:val="single" w:sz="4" w:space="0" w:color="00000A"/>
            </w:tcBorders>
            <w:shd w:val="clear" w:color="auto" w:fill="FFFFFF"/>
            <w:tcMar>
              <w:left w:w="60" w:type="dxa"/>
            </w:tcMar>
          </w:tcPr>
          <w:p w14:paraId="2E69F04F" w14:textId="77777777" w:rsidR="001E2A97" w:rsidRDefault="001E2A97" w:rsidP="00F11EA0">
            <w:pPr>
              <w:jc w:val="right"/>
              <w:rPr>
                <w:lang w:val="es-ES" w:eastAsia="es-ES"/>
              </w:rPr>
            </w:pPr>
          </w:p>
        </w:tc>
        <w:tc>
          <w:tcPr>
            <w:tcW w:w="1523" w:type="dxa"/>
            <w:gridSpan w:val="2"/>
            <w:vMerge/>
            <w:tcBorders>
              <w:top w:val="single" w:sz="4" w:space="0" w:color="00000A"/>
              <w:left w:val="single" w:sz="4" w:space="0" w:color="00000A"/>
              <w:bottom w:val="single" w:sz="4" w:space="0" w:color="00000A"/>
              <w:right w:val="single" w:sz="4" w:space="0" w:color="00000A"/>
            </w:tcBorders>
            <w:shd w:val="clear" w:color="auto" w:fill="FFFFFF"/>
            <w:tcMar>
              <w:left w:w="60" w:type="dxa"/>
            </w:tcMar>
          </w:tcPr>
          <w:p w14:paraId="3134C6D7" w14:textId="77777777" w:rsidR="001E2A97" w:rsidRDefault="001E2A97" w:rsidP="00F11EA0">
            <w:pPr>
              <w:jc w:val="right"/>
              <w:rPr>
                <w:lang w:val="es-ES" w:eastAsia="es-ES"/>
              </w:rPr>
            </w:pPr>
          </w:p>
        </w:tc>
      </w:tr>
      <w:tr w:rsidR="001E2A97" w14:paraId="04DCCE4F" w14:textId="77777777" w:rsidTr="00F11EA0">
        <w:trPr>
          <w:cantSplit/>
        </w:trPr>
        <w:tc>
          <w:tcPr>
            <w:tcW w:w="527" w:type="dxa"/>
            <w:tcBorders>
              <w:top w:val="single" w:sz="4" w:space="0" w:color="00000A"/>
              <w:left w:val="single" w:sz="4" w:space="0" w:color="00000A"/>
              <w:bottom w:val="double" w:sz="4" w:space="0" w:color="00000A"/>
              <w:right w:val="single" w:sz="4" w:space="0" w:color="00000A"/>
            </w:tcBorders>
            <w:shd w:val="clear" w:color="auto" w:fill="FFFFFF"/>
            <w:tcMar>
              <w:left w:w="60" w:type="dxa"/>
            </w:tcMar>
          </w:tcPr>
          <w:p w14:paraId="7ABCDABA" w14:textId="77777777" w:rsidR="001E2A97" w:rsidRDefault="001E2A97" w:rsidP="00F11EA0">
            <w:pPr>
              <w:ind w:left="146"/>
              <w:rPr>
                <w:sz w:val="22"/>
                <w:szCs w:val="22"/>
                <w:lang w:val="es-ES" w:eastAsia="es-ES"/>
              </w:rPr>
            </w:pPr>
            <w:r>
              <w:rPr>
                <w:sz w:val="22"/>
                <w:szCs w:val="22"/>
                <w:lang w:val="es-ES" w:eastAsia="es-ES"/>
              </w:rPr>
              <w:t>11</w:t>
            </w:r>
          </w:p>
        </w:tc>
        <w:tc>
          <w:tcPr>
            <w:tcW w:w="3373" w:type="dxa"/>
            <w:tcBorders>
              <w:top w:val="single" w:sz="4" w:space="0" w:color="00000A"/>
              <w:left w:val="single" w:sz="4" w:space="0" w:color="00000A"/>
              <w:bottom w:val="double" w:sz="4" w:space="0" w:color="00000A"/>
              <w:right w:val="single" w:sz="4" w:space="0" w:color="00000A"/>
            </w:tcBorders>
            <w:shd w:val="clear" w:color="auto" w:fill="FFFFFF"/>
            <w:tcMar>
              <w:left w:w="60" w:type="dxa"/>
            </w:tcMar>
          </w:tcPr>
          <w:p w14:paraId="3A1FF8BF" w14:textId="77777777" w:rsidR="001E2A97" w:rsidRDefault="001E2A97" w:rsidP="00F11EA0">
            <w:pPr>
              <w:rPr>
                <w:sz w:val="22"/>
                <w:szCs w:val="22"/>
                <w:lang w:val="es-ES" w:eastAsia="es-ES"/>
              </w:rPr>
            </w:pPr>
            <w:r>
              <w:rPr>
                <w:sz w:val="22"/>
                <w:szCs w:val="22"/>
                <w:lang w:val="es-ES" w:eastAsia="es-ES"/>
              </w:rPr>
              <w:t>Participación en contratos art.83 LOU</w:t>
            </w:r>
          </w:p>
        </w:tc>
        <w:tc>
          <w:tcPr>
            <w:tcW w:w="1113" w:type="dxa"/>
            <w:tcBorders>
              <w:top w:val="single" w:sz="4" w:space="0" w:color="00000A"/>
              <w:left w:val="single" w:sz="4" w:space="0" w:color="00000A"/>
              <w:bottom w:val="double" w:sz="4" w:space="0" w:color="00000A"/>
              <w:right w:val="single" w:sz="4" w:space="0" w:color="00000A"/>
            </w:tcBorders>
            <w:shd w:val="clear" w:color="auto" w:fill="FFFFFF"/>
            <w:tcMar>
              <w:left w:w="60" w:type="dxa"/>
            </w:tcMar>
          </w:tcPr>
          <w:p w14:paraId="779695DE" w14:textId="77777777" w:rsidR="001E2A97" w:rsidRDefault="001E2A97" w:rsidP="00F11EA0">
            <w:pPr>
              <w:jc w:val="center"/>
              <w:rPr>
                <w:sz w:val="22"/>
                <w:szCs w:val="22"/>
                <w:lang w:val="es-ES" w:eastAsia="es-ES"/>
              </w:rPr>
            </w:pPr>
            <w:r>
              <w:rPr>
                <w:sz w:val="22"/>
                <w:szCs w:val="22"/>
                <w:lang w:val="es-ES" w:eastAsia="es-ES"/>
              </w:rPr>
              <w:t>0,1</w:t>
            </w:r>
          </w:p>
        </w:tc>
        <w:tc>
          <w:tcPr>
            <w:tcW w:w="1334" w:type="dxa"/>
            <w:vMerge/>
            <w:tcBorders>
              <w:top w:val="single" w:sz="4" w:space="0" w:color="00000A"/>
              <w:left w:val="single" w:sz="4" w:space="0" w:color="00000A"/>
              <w:bottom w:val="double" w:sz="4" w:space="0" w:color="00000A"/>
              <w:right w:val="single" w:sz="4" w:space="0" w:color="00000A"/>
            </w:tcBorders>
            <w:shd w:val="clear" w:color="auto" w:fill="FFFFFF"/>
            <w:tcMar>
              <w:left w:w="60" w:type="dxa"/>
            </w:tcMar>
          </w:tcPr>
          <w:p w14:paraId="670067B9" w14:textId="77777777" w:rsidR="001E2A97" w:rsidRDefault="001E2A97" w:rsidP="00F11EA0">
            <w:pPr>
              <w:jc w:val="right"/>
              <w:rPr>
                <w:lang w:val="es-ES" w:eastAsia="es-ES"/>
              </w:rPr>
            </w:pPr>
          </w:p>
        </w:tc>
        <w:tc>
          <w:tcPr>
            <w:tcW w:w="1523" w:type="dxa"/>
            <w:gridSpan w:val="2"/>
            <w:vMerge/>
            <w:tcBorders>
              <w:top w:val="single" w:sz="4" w:space="0" w:color="00000A"/>
              <w:left w:val="single" w:sz="4" w:space="0" w:color="00000A"/>
              <w:bottom w:val="double" w:sz="4" w:space="0" w:color="00000A"/>
              <w:right w:val="single" w:sz="4" w:space="0" w:color="00000A"/>
            </w:tcBorders>
            <w:shd w:val="clear" w:color="auto" w:fill="FFFFFF"/>
            <w:tcMar>
              <w:left w:w="60" w:type="dxa"/>
            </w:tcMar>
          </w:tcPr>
          <w:p w14:paraId="15980AA3" w14:textId="77777777" w:rsidR="001E2A97" w:rsidRDefault="001E2A97" w:rsidP="00F11EA0">
            <w:pPr>
              <w:jc w:val="right"/>
              <w:rPr>
                <w:lang w:val="es-ES" w:eastAsia="es-ES"/>
              </w:rPr>
            </w:pPr>
          </w:p>
        </w:tc>
      </w:tr>
      <w:tr w:rsidR="001E2A97" w14:paraId="3B173379" w14:textId="77777777" w:rsidTr="00F11EA0">
        <w:trPr>
          <w:cantSplit/>
        </w:trPr>
        <w:tc>
          <w:tcPr>
            <w:tcW w:w="527" w:type="dxa"/>
            <w:tcBorders>
              <w:top w:val="double" w:sz="4" w:space="0" w:color="00000A"/>
              <w:left w:val="single" w:sz="4" w:space="0" w:color="00000A"/>
              <w:bottom w:val="single" w:sz="4" w:space="0" w:color="00000A"/>
              <w:right w:val="single" w:sz="4" w:space="0" w:color="00000A"/>
            </w:tcBorders>
            <w:shd w:val="clear" w:color="auto" w:fill="FFFFFF"/>
            <w:tcMar>
              <w:left w:w="60" w:type="dxa"/>
            </w:tcMar>
          </w:tcPr>
          <w:p w14:paraId="25E35DEE" w14:textId="77777777" w:rsidR="001E2A97" w:rsidRDefault="001E2A97" w:rsidP="00F11EA0">
            <w:pPr>
              <w:ind w:left="146"/>
              <w:rPr>
                <w:sz w:val="22"/>
                <w:szCs w:val="22"/>
                <w:lang w:val="es-ES" w:eastAsia="es-ES"/>
              </w:rPr>
            </w:pPr>
            <w:r>
              <w:rPr>
                <w:sz w:val="22"/>
                <w:szCs w:val="22"/>
                <w:lang w:val="es-ES" w:eastAsia="es-ES"/>
              </w:rPr>
              <w:t>12</w:t>
            </w:r>
          </w:p>
        </w:tc>
        <w:tc>
          <w:tcPr>
            <w:tcW w:w="3373" w:type="dxa"/>
            <w:tcBorders>
              <w:top w:val="double" w:sz="4" w:space="0" w:color="00000A"/>
              <w:left w:val="single" w:sz="4" w:space="0" w:color="00000A"/>
              <w:bottom w:val="single" w:sz="4" w:space="0" w:color="00000A"/>
              <w:right w:val="single" w:sz="4" w:space="0" w:color="00000A"/>
            </w:tcBorders>
            <w:shd w:val="clear" w:color="auto" w:fill="FFFFFF"/>
            <w:tcMar>
              <w:left w:w="60" w:type="dxa"/>
            </w:tcMar>
          </w:tcPr>
          <w:p w14:paraId="1E9733E7" w14:textId="77777777" w:rsidR="001E2A97" w:rsidRDefault="001E2A97" w:rsidP="00F11EA0">
            <w:pPr>
              <w:rPr>
                <w:b/>
                <w:sz w:val="22"/>
                <w:szCs w:val="22"/>
                <w:lang w:val="es-ES" w:eastAsia="es-ES"/>
              </w:rPr>
            </w:pPr>
            <w:r>
              <w:rPr>
                <w:b/>
                <w:sz w:val="22"/>
                <w:szCs w:val="22"/>
                <w:lang w:val="es-ES" w:eastAsia="es-ES"/>
              </w:rPr>
              <w:t>Cursos</w:t>
            </w:r>
          </w:p>
        </w:tc>
        <w:tc>
          <w:tcPr>
            <w:tcW w:w="3970" w:type="dxa"/>
            <w:gridSpan w:val="4"/>
            <w:tcBorders>
              <w:top w:val="double" w:sz="4" w:space="0" w:color="00000A"/>
              <w:left w:val="single" w:sz="4" w:space="0" w:color="00000A"/>
              <w:bottom w:val="double" w:sz="4" w:space="0" w:color="00000A"/>
              <w:right w:val="single" w:sz="4" w:space="0" w:color="00000A"/>
            </w:tcBorders>
            <w:shd w:val="clear" w:color="auto" w:fill="FFFFFF"/>
            <w:tcMar>
              <w:left w:w="60" w:type="dxa"/>
            </w:tcMar>
          </w:tcPr>
          <w:p w14:paraId="29AEE07D" w14:textId="77777777" w:rsidR="001E2A97" w:rsidRDefault="001E2A97" w:rsidP="00F11EA0">
            <w:pPr>
              <w:jc w:val="center"/>
              <w:rPr>
                <w:b/>
                <w:sz w:val="22"/>
                <w:szCs w:val="22"/>
                <w:lang w:val="es-ES" w:eastAsia="es-ES"/>
              </w:rPr>
            </w:pPr>
            <w:r>
              <w:rPr>
                <w:b/>
                <w:sz w:val="22"/>
                <w:szCs w:val="22"/>
                <w:lang w:val="es-ES" w:eastAsia="es-ES"/>
              </w:rPr>
              <w:t>Puntuación máxima</w:t>
            </w:r>
          </w:p>
          <w:p w14:paraId="34E6DE66" w14:textId="77777777" w:rsidR="001E2A97" w:rsidRDefault="001E2A97" w:rsidP="00F11EA0">
            <w:pPr>
              <w:jc w:val="center"/>
              <w:rPr>
                <w:b/>
                <w:sz w:val="22"/>
                <w:szCs w:val="22"/>
                <w:lang w:val="es-ES" w:eastAsia="es-ES"/>
              </w:rPr>
            </w:pPr>
            <w:r>
              <w:rPr>
                <w:b/>
                <w:sz w:val="22"/>
                <w:szCs w:val="22"/>
                <w:lang w:val="es-ES" w:eastAsia="es-ES"/>
              </w:rPr>
              <w:t>0,1</w:t>
            </w:r>
          </w:p>
          <w:p w14:paraId="17EEB15E" w14:textId="77777777" w:rsidR="001E2A97" w:rsidRDefault="001E2A97" w:rsidP="00F11EA0">
            <w:pPr>
              <w:jc w:val="right"/>
              <w:rPr>
                <w:lang w:val="es-ES" w:eastAsia="es-ES"/>
              </w:rPr>
            </w:pPr>
          </w:p>
        </w:tc>
      </w:tr>
      <w:tr w:rsidR="001E2A97" w14:paraId="68E4061B" w14:textId="77777777" w:rsidTr="00F11EA0">
        <w:tc>
          <w:tcPr>
            <w:tcW w:w="527" w:type="dxa"/>
            <w:tcBorders>
              <w:top w:val="single" w:sz="4" w:space="0" w:color="00000A"/>
              <w:left w:val="single" w:sz="4" w:space="0" w:color="00000A"/>
              <w:bottom w:val="single" w:sz="4" w:space="0" w:color="00000A"/>
              <w:right w:val="single" w:sz="4" w:space="0" w:color="00000A"/>
            </w:tcBorders>
            <w:shd w:val="clear" w:color="auto" w:fill="FFFFFF"/>
            <w:tcMar>
              <w:left w:w="60" w:type="dxa"/>
            </w:tcMar>
          </w:tcPr>
          <w:p w14:paraId="041E7803" w14:textId="77777777" w:rsidR="001E2A97" w:rsidRDefault="001E2A97" w:rsidP="00F11EA0">
            <w:pPr>
              <w:ind w:left="146"/>
              <w:rPr>
                <w:sz w:val="22"/>
                <w:szCs w:val="22"/>
                <w:lang w:val="es-ES" w:eastAsia="es-ES"/>
              </w:rPr>
            </w:pPr>
            <w:r>
              <w:rPr>
                <w:sz w:val="22"/>
                <w:szCs w:val="22"/>
                <w:lang w:val="es-ES" w:eastAsia="es-ES"/>
              </w:rPr>
              <w:t>13</w:t>
            </w:r>
          </w:p>
        </w:tc>
        <w:tc>
          <w:tcPr>
            <w:tcW w:w="3373" w:type="dxa"/>
            <w:tcBorders>
              <w:top w:val="single" w:sz="4" w:space="0" w:color="00000A"/>
              <w:left w:val="single" w:sz="4" w:space="0" w:color="00000A"/>
              <w:bottom w:val="single" w:sz="4" w:space="0" w:color="00000A"/>
              <w:right w:val="single" w:sz="4" w:space="0" w:color="00000A"/>
            </w:tcBorders>
            <w:shd w:val="clear" w:color="auto" w:fill="FFFFFF"/>
            <w:tcMar>
              <w:left w:w="60" w:type="dxa"/>
            </w:tcMar>
          </w:tcPr>
          <w:p w14:paraId="1FEEB068" w14:textId="77777777" w:rsidR="001E2A97" w:rsidRDefault="001E2A97" w:rsidP="00F11EA0">
            <w:pPr>
              <w:rPr>
                <w:b/>
                <w:sz w:val="22"/>
                <w:szCs w:val="22"/>
                <w:lang w:val="es-ES" w:eastAsia="es-ES"/>
              </w:rPr>
            </w:pPr>
            <w:r>
              <w:rPr>
                <w:b/>
                <w:sz w:val="22"/>
                <w:szCs w:val="22"/>
                <w:lang w:val="es-ES" w:eastAsia="es-ES"/>
              </w:rPr>
              <w:t>Movilidad</w:t>
            </w:r>
          </w:p>
        </w:tc>
        <w:tc>
          <w:tcPr>
            <w:tcW w:w="3970" w:type="dxa"/>
            <w:gridSpan w:val="4"/>
            <w:tcBorders>
              <w:top w:val="double" w:sz="4" w:space="0" w:color="00000A"/>
              <w:left w:val="single" w:sz="4" w:space="0" w:color="00000A"/>
              <w:bottom w:val="double" w:sz="4" w:space="0" w:color="00000A"/>
              <w:right w:val="single" w:sz="4" w:space="0" w:color="00000A"/>
            </w:tcBorders>
            <w:shd w:val="clear" w:color="auto" w:fill="FFFFFF"/>
            <w:tcMar>
              <w:left w:w="60" w:type="dxa"/>
            </w:tcMar>
          </w:tcPr>
          <w:p w14:paraId="22F24ACB" w14:textId="77777777" w:rsidR="001E2A97" w:rsidRDefault="001E2A97" w:rsidP="00F11EA0">
            <w:pPr>
              <w:ind w:left="146"/>
              <w:jc w:val="center"/>
              <w:rPr>
                <w:b/>
                <w:sz w:val="22"/>
                <w:szCs w:val="22"/>
                <w:lang w:val="es-ES" w:eastAsia="es-ES"/>
              </w:rPr>
            </w:pPr>
            <w:r>
              <w:rPr>
                <w:b/>
                <w:sz w:val="22"/>
                <w:szCs w:val="22"/>
                <w:lang w:val="es-ES" w:eastAsia="es-ES"/>
              </w:rPr>
              <w:t>Puntuación máxima</w:t>
            </w:r>
          </w:p>
          <w:p w14:paraId="442C0C63" w14:textId="77777777" w:rsidR="001E2A97" w:rsidRDefault="001E2A97" w:rsidP="00F11EA0">
            <w:pPr>
              <w:ind w:left="146"/>
              <w:jc w:val="center"/>
              <w:rPr>
                <w:b/>
                <w:sz w:val="22"/>
                <w:szCs w:val="22"/>
                <w:lang w:val="es-ES" w:eastAsia="es-ES"/>
              </w:rPr>
            </w:pPr>
            <w:r>
              <w:rPr>
                <w:b/>
                <w:sz w:val="22"/>
                <w:szCs w:val="22"/>
                <w:lang w:val="es-ES" w:eastAsia="es-ES"/>
              </w:rPr>
              <w:t>0,1</w:t>
            </w:r>
          </w:p>
        </w:tc>
      </w:tr>
    </w:tbl>
    <w:p w14:paraId="0ECB3957" w14:textId="77777777" w:rsidR="001E2A97" w:rsidRDefault="001E2A97" w:rsidP="001E2A97">
      <w:pPr>
        <w:jc w:val="both"/>
        <w:rPr>
          <w:strike/>
          <w:sz w:val="22"/>
          <w:szCs w:val="22"/>
          <w:lang w:val="es-ES" w:eastAsia="es-ES"/>
        </w:rPr>
      </w:pPr>
    </w:p>
    <w:p w14:paraId="256377ED" w14:textId="77777777" w:rsidR="001E2A97" w:rsidRDefault="001E2A97" w:rsidP="001E2A97">
      <w:pPr>
        <w:keepNext/>
        <w:jc w:val="both"/>
        <w:outlineLvl w:val="1"/>
        <w:rPr>
          <w:bCs/>
          <w:sz w:val="22"/>
          <w:szCs w:val="22"/>
          <w:lang w:val="es-ES" w:eastAsia="es-ES"/>
        </w:rPr>
      </w:pPr>
      <w:r>
        <w:rPr>
          <w:bCs/>
          <w:sz w:val="22"/>
          <w:szCs w:val="22"/>
          <w:lang w:val="es-ES" w:eastAsia="es-ES"/>
        </w:rPr>
        <w:t>Publicaciones y comunicaciones: acreditar aceptación o publicación. Los libros de actas de congresos no puntúan como publicaciones, aunque tengan ISBN.</w:t>
      </w:r>
    </w:p>
    <w:p w14:paraId="73FC9736" w14:textId="77777777" w:rsidR="001E2A97" w:rsidRDefault="001E2A97" w:rsidP="001E2A97">
      <w:pPr>
        <w:keepNext/>
        <w:jc w:val="both"/>
        <w:outlineLvl w:val="1"/>
        <w:rPr>
          <w:bCs/>
          <w:sz w:val="22"/>
          <w:szCs w:val="22"/>
          <w:lang w:val="es-ES" w:eastAsia="es-ES"/>
        </w:rPr>
      </w:pPr>
      <w:r>
        <w:rPr>
          <w:bCs/>
          <w:sz w:val="22"/>
          <w:szCs w:val="22"/>
          <w:lang w:val="es-ES" w:eastAsia="es-ES"/>
        </w:rPr>
        <w:t xml:space="preserve">La asistencia a congresos sin participación se consignará en el apartado de cursos. </w:t>
      </w:r>
    </w:p>
    <w:p w14:paraId="3C41E3D6" w14:textId="77777777" w:rsidR="001E2A97" w:rsidRDefault="001E2A97" w:rsidP="001E2A97">
      <w:pPr>
        <w:jc w:val="both"/>
        <w:rPr>
          <w:sz w:val="22"/>
          <w:szCs w:val="22"/>
          <w:lang w:val="es-ES" w:eastAsia="es-ES"/>
        </w:rPr>
      </w:pPr>
      <w:r>
        <w:rPr>
          <w:sz w:val="22"/>
          <w:szCs w:val="22"/>
          <w:lang w:val="es-ES" w:eastAsia="es-ES"/>
        </w:rPr>
        <w:t xml:space="preserve">Proyectos: es necesario aportar constancia de que el solicitante está oficialmente en el equipo investigador del proyecto, excepto los proyectos cuyo organismo responsable sea la Universidad Pública de Navarra, en cuyo caso se indicarán los datos del proyecto y convocatoria para facilitar </w:t>
      </w:r>
      <w:r>
        <w:rPr>
          <w:sz w:val="22"/>
          <w:szCs w:val="22"/>
          <w:lang w:val="es-ES" w:eastAsia="es-ES"/>
        </w:rPr>
        <w:lastRenderedPageBreak/>
        <w:t>la localización de documentación. No se admiten como válidos los justificantes expedidos por el investigador responsable del proyecto.</w:t>
      </w:r>
    </w:p>
    <w:p w14:paraId="46CE4DE7" w14:textId="77777777" w:rsidR="001E2A97" w:rsidRDefault="001E2A97" w:rsidP="001E2A97">
      <w:pPr>
        <w:jc w:val="both"/>
        <w:rPr>
          <w:sz w:val="22"/>
          <w:szCs w:val="22"/>
          <w:lang w:val="es-ES" w:eastAsia="es-ES"/>
        </w:rPr>
      </w:pPr>
      <w:r>
        <w:rPr>
          <w:sz w:val="22"/>
          <w:szCs w:val="22"/>
          <w:lang w:val="es-ES" w:eastAsia="es-ES"/>
        </w:rPr>
        <w:t>Contratos: únicamente se valorarán las adscripciones a contratos según el art. 83 LOU en las que aparezcan como parte del equipo en el texto del contrato o en las que hayan disfrutado de una beca o contrato laboral.</w:t>
      </w:r>
    </w:p>
    <w:p w14:paraId="738F637E" w14:textId="77777777" w:rsidR="001E2A97" w:rsidRDefault="001E2A97" w:rsidP="001E2A97">
      <w:pPr>
        <w:jc w:val="both"/>
        <w:rPr>
          <w:sz w:val="22"/>
          <w:szCs w:val="22"/>
          <w:lang w:val="es-ES" w:eastAsia="es-ES"/>
        </w:rPr>
      </w:pPr>
      <w:r>
        <w:rPr>
          <w:sz w:val="22"/>
          <w:szCs w:val="22"/>
          <w:lang w:val="es-ES" w:eastAsia="es-ES"/>
        </w:rPr>
        <w:t>Cada mérito se puntuará una sola vez no pudiendo acreditar el mismo mérito en dos apartados diferentes.</w:t>
      </w:r>
    </w:p>
    <w:p w14:paraId="5EE8CB0A" w14:textId="77777777" w:rsidR="001E2A97" w:rsidRDefault="001E2A97" w:rsidP="001E2A97">
      <w:pPr>
        <w:spacing w:before="240"/>
        <w:ind w:right="51"/>
        <w:jc w:val="both"/>
        <w:rPr>
          <w:sz w:val="22"/>
          <w:szCs w:val="22"/>
          <w:u w:val="single"/>
          <w:lang w:val="es-ES" w:eastAsia="es-ES"/>
        </w:rPr>
      </w:pPr>
      <w:r>
        <w:rPr>
          <w:sz w:val="22"/>
          <w:szCs w:val="22"/>
          <w:u w:val="single"/>
          <w:lang w:val="es-ES" w:eastAsia="es-ES"/>
        </w:rPr>
        <w:t>Detalle del cálculo de los méritos</w:t>
      </w:r>
    </w:p>
    <w:p w14:paraId="23C218A0" w14:textId="77777777" w:rsidR="001E2A97" w:rsidRDefault="001E2A97" w:rsidP="001E2A97">
      <w:pPr>
        <w:jc w:val="both"/>
        <w:rPr>
          <w:sz w:val="22"/>
          <w:szCs w:val="22"/>
          <w:lang w:val="es-ES" w:eastAsia="es-ES"/>
        </w:rPr>
      </w:pPr>
      <w:r>
        <w:rPr>
          <w:sz w:val="22"/>
          <w:szCs w:val="22"/>
          <w:lang w:val="es-ES" w:eastAsia="es-ES"/>
        </w:rPr>
        <w:t>En todos los casos se considerarán las contribuciones aceptadas o publicadas. La participación en proyectos, cursos, etc. ha de estar suficientemente documentada.</w:t>
      </w:r>
    </w:p>
    <w:p w14:paraId="68376B5E" w14:textId="77777777" w:rsidR="001E2A97" w:rsidRDefault="001E2A97" w:rsidP="001E2A97">
      <w:pPr>
        <w:jc w:val="both"/>
        <w:rPr>
          <w:sz w:val="22"/>
          <w:szCs w:val="22"/>
          <w:lang w:val="es-ES" w:eastAsia="es-ES"/>
        </w:rPr>
      </w:pPr>
      <w:r>
        <w:rPr>
          <w:sz w:val="22"/>
          <w:szCs w:val="22"/>
          <w:lang w:val="es-ES" w:eastAsia="es-ES"/>
        </w:rPr>
        <w:t>Únicamente se valorarán los méritos que se hayan acreditado documentalmente.</w:t>
      </w:r>
    </w:p>
    <w:p w14:paraId="311EECA9" w14:textId="77777777" w:rsidR="001E2A97" w:rsidRDefault="001E2A97" w:rsidP="001E2A97">
      <w:pPr>
        <w:jc w:val="both"/>
        <w:rPr>
          <w:sz w:val="22"/>
          <w:szCs w:val="22"/>
          <w:lang w:val="es-ES" w:eastAsia="es-ES"/>
        </w:rPr>
      </w:pPr>
      <w:r>
        <w:rPr>
          <w:sz w:val="22"/>
          <w:szCs w:val="22"/>
          <w:lang w:val="es-ES" w:eastAsia="es-ES"/>
        </w:rPr>
        <w:t xml:space="preserve">No serán tenidos en cuenta los documentos emitidos por personas, órganos o instituciones que no tengan atribuida la competencia para certificar según sus propias normas reguladoras. </w:t>
      </w:r>
    </w:p>
    <w:p w14:paraId="0A69DE5F" w14:textId="77777777" w:rsidR="001E2A97" w:rsidRDefault="001E2A97" w:rsidP="001E2A97">
      <w:pPr>
        <w:jc w:val="both"/>
        <w:rPr>
          <w:sz w:val="22"/>
          <w:szCs w:val="22"/>
          <w:lang w:val="es-ES" w:eastAsia="es-ES"/>
        </w:rPr>
      </w:pPr>
    </w:p>
    <w:p w14:paraId="1A84A739" w14:textId="4649FB10" w:rsidR="001E2A97" w:rsidRDefault="001E2A97" w:rsidP="001E2A97">
      <w:pPr>
        <w:jc w:val="both"/>
        <w:rPr>
          <w:sz w:val="22"/>
          <w:szCs w:val="22"/>
          <w:lang w:val="es-ES" w:eastAsia="es-ES"/>
        </w:rPr>
      </w:pPr>
      <w:r>
        <w:rPr>
          <w:sz w:val="22"/>
          <w:szCs w:val="22"/>
          <w:u w:val="single"/>
          <w:lang w:val="es-ES" w:eastAsia="es-ES"/>
        </w:rPr>
        <w:t>Actividad investigadora</w:t>
      </w:r>
      <w:r>
        <w:rPr>
          <w:b/>
          <w:bCs/>
          <w:sz w:val="22"/>
          <w:szCs w:val="22"/>
          <w:lang w:val="es-ES" w:eastAsia="es-ES"/>
        </w:rPr>
        <w:t>,</w:t>
      </w:r>
      <w:r>
        <w:rPr>
          <w:sz w:val="22"/>
          <w:szCs w:val="22"/>
          <w:lang w:val="es-ES" w:eastAsia="es-ES"/>
        </w:rPr>
        <w:t xml:space="preserve"> puntuación máxima 0,3 puntos. Se consideran: publicaciones, comunicaciones o </w:t>
      </w:r>
      <w:proofErr w:type="spellStart"/>
      <w:r>
        <w:rPr>
          <w:sz w:val="22"/>
          <w:szCs w:val="22"/>
          <w:lang w:val="es-ES" w:eastAsia="es-ES"/>
        </w:rPr>
        <w:t>pósters</w:t>
      </w:r>
      <w:proofErr w:type="spellEnd"/>
      <w:r>
        <w:rPr>
          <w:sz w:val="22"/>
          <w:szCs w:val="22"/>
          <w:lang w:val="es-ES" w:eastAsia="es-ES"/>
        </w:rPr>
        <w:t xml:space="preserve"> en congresos y participación en proyectos de investigación financiados. Cada aportación se valora como a continuación se indica: artículos en revistas internacionales 1,6 puntos; libros completos internacionales, 1,6 puntos; libros completos nacionales, 0,8 puntos; artículos en revistas nacionales o capítulos de libro nacionales, 0,4 puntos; otras publicaciones, 0,2 puntos; comunicaciones o </w:t>
      </w:r>
      <w:proofErr w:type="spellStart"/>
      <w:r>
        <w:rPr>
          <w:sz w:val="22"/>
          <w:szCs w:val="22"/>
          <w:lang w:val="es-ES" w:eastAsia="es-ES"/>
        </w:rPr>
        <w:t>pósters</w:t>
      </w:r>
      <w:proofErr w:type="spellEnd"/>
      <w:r>
        <w:rPr>
          <w:sz w:val="22"/>
          <w:szCs w:val="22"/>
          <w:lang w:val="es-ES" w:eastAsia="es-ES"/>
        </w:rPr>
        <w:t xml:space="preserve"> en congresos internacionales, 0,5 puntos; comunicaciones o </w:t>
      </w:r>
      <w:proofErr w:type="spellStart"/>
      <w:r>
        <w:rPr>
          <w:sz w:val="22"/>
          <w:szCs w:val="22"/>
          <w:lang w:val="es-ES" w:eastAsia="es-ES"/>
        </w:rPr>
        <w:t>pósters</w:t>
      </w:r>
      <w:proofErr w:type="spellEnd"/>
      <w:r>
        <w:rPr>
          <w:sz w:val="22"/>
          <w:szCs w:val="22"/>
          <w:lang w:val="es-ES" w:eastAsia="es-ES"/>
        </w:rPr>
        <w:t xml:space="preserve"> en congresos nacionales, 0,3 puntos; participación en proyectos de la Unión Europea, 1 punto; participación en proyectos del Plan Nacional o asimilados, 0,75 puntos; participación en proyectos de ámbito autonómico, 0,5 puntos;; participación en contratos art.83 LOU, 0,1 punto. Se otorgan 0,3 puntos por publicaciones al solicitante más valorado en este aspecto, 0,2 al más valorado en el apartado de congresos y 0,2 al más valorado en el apartado de participación en proyectos. Finalmente, se suman los valores parciales correspondie</w:t>
      </w:r>
      <w:r w:rsidR="005C2BDE">
        <w:rPr>
          <w:sz w:val="22"/>
          <w:szCs w:val="22"/>
          <w:lang w:val="es-ES" w:eastAsia="es-ES"/>
        </w:rPr>
        <w:t>ntes a cada tipo de aportación.</w:t>
      </w:r>
    </w:p>
    <w:p w14:paraId="6E0FFED6" w14:textId="77777777" w:rsidR="001E2A97" w:rsidRDefault="001E2A97" w:rsidP="001E2A97">
      <w:pPr>
        <w:tabs>
          <w:tab w:val="left" w:pos="3138"/>
        </w:tabs>
        <w:jc w:val="both"/>
        <w:rPr>
          <w:sz w:val="22"/>
          <w:szCs w:val="22"/>
          <w:lang w:val="es-ES" w:eastAsia="es-ES"/>
        </w:rPr>
      </w:pPr>
      <w:r>
        <w:rPr>
          <w:sz w:val="22"/>
          <w:szCs w:val="22"/>
          <w:lang w:val="es-ES" w:eastAsia="es-ES"/>
        </w:rPr>
        <w:tab/>
      </w:r>
    </w:p>
    <w:p w14:paraId="76B03C5E" w14:textId="47660338" w:rsidR="001E2A97" w:rsidRDefault="001E2A97" w:rsidP="001E2A97">
      <w:pPr>
        <w:jc w:val="both"/>
        <w:rPr>
          <w:sz w:val="22"/>
          <w:szCs w:val="22"/>
          <w:lang w:val="es-ES" w:eastAsia="es-ES"/>
        </w:rPr>
      </w:pPr>
      <w:r>
        <w:rPr>
          <w:sz w:val="22"/>
          <w:szCs w:val="22"/>
          <w:u w:val="single"/>
          <w:lang w:val="es-ES" w:eastAsia="es-ES"/>
        </w:rPr>
        <w:t>Cursos</w:t>
      </w:r>
      <w:r>
        <w:rPr>
          <w:sz w:val="22"/>
          <w:szCs w:val="22"/>
          <w:lang w:val="es-ES" w:eastAsia="es-ES"/>
        </w:rPr>
        <w:t xml:space="preserve"> diversos de formación de interés en la investigación: puntuación máxima 0,1 puntos.</w:t>
      </w:r>
    </w:p>
    <w:p w14:paraId="76623AA3" w14:textId="77777777" w:rsidR="005C2BDE" w:rsidRDefault="001E2A97" w:rsidP="00F11EA0">
      <w:pPr>
        <w:numPr>
          <w:ilvl w:val="0"/>
          <w:numId w:val="6"/>
        </w:numPr>
        <w:tabs>
          <w:tab w:val="left" w:pos="349"/>
        </w:tabs>
        <w:ind w:left="851"/>
        <w:jc w:val="both"/>
        <w:rPr>
          <w:sz w:val="22"/>
          <w:szCs w:val="22"/>
          <w:lang w:val="es-ES" w:eastAsia="es-ES"/>
        </w:rPr>
      </w:pPr>
      <w:r w:rsidRPr="005C2BDE">
        <w:rPr>
          <w:sz w:val="22"/>
          <w:szCs w:val="22"/>
          <w:lang w:val="es-ES" w:eastAsia="es-ES"/>
        </w:rPr>
        <w:t xml:space="preserve">Cada 10 horas de curso se puntúa como 0,01. </w:t>
      </w:r>
    </w:p>
    <w:p w14:paraId="098FEC11" w14:textId="3170766D" w:rsidR="001E2A97" w:rsidRPr="005C2BDE" w:rsidRDefault="001E2A97" w:rsidP="00F11EA0">
      <w:pPr>
        <w:numPr>
          <w:ilvl w:val="0"/>
          <w:numId w:val="6"/>
        </w:numPr>
        <w:tabs>
          <w:tab w:val="left" w:pos="349"/>
        </w:tabs>
        <w:ind w:left="851"/>
        <w:jc w:val="both"/>
        <w:rPr>
          <w:sz w:val="22"/>
          <w:szCs w:val="22"/>
          <w:lang w:val="es-ES" w:eastAsia="es-ES"/>
        </w:rPr>
      </w:pPr>
      <w:r w:rsidRPr="005C2BDE">
        <w:rPr>
          <w:sz w:val="22"/>
          <w:szCs w:val="22"/>
          <w:lang w:val="es-ES" w:eastAsia="es-ES"/>
        </w:rPr>
        <w:t xml:space="preserve">Se valorarán los que se acrediten hasta un máximo de 100 horas incluyendo asistencia a jornadas y congresos, que computarán 5h/día. Si no se especifica la duración se computarán 10 horas. </w:t>
      </w:r>
    </w:p>
    <w:p w14:paraId="71600278" w14:textId="77777777" w:rsidR="001E2A97" w:rsidRDefault="001E2A97" w:rsidP="001E2A97">
      <w:pPr>
        <w:jc w:val="both"/>
        <w:rPr>
          <w:sz w:val="22"/>
          <w:szCs w:val="22"/>
          <w:lang w:val="es-ES" w:eastAsia="es-ES"/>
        </w:rPr>
      </w:pPr>
      <w:r>
        <w:rPr>
          <w:sz w:val="22"/>
          <w:szCs w:val="22"/>
          <w:u w:val="single"/>
          <w:lang w:val="es-ES" w:eastAsia="es-ES"/>
        </w:rPr>
        <w:t>Movilidad</w:t>
      </w:r>
      <w:r>
        <w:rPr>
          <w:sz w:val="22"/>
          <w:szCs w:val="22"/>
          <w:lang w:val="es-ES" w:eastAsia="es-ES"/>
        </w:rPr>
        <w:t>: se computará hasta un máximo de 10 meses de estancias realizadas en universidades o centros de investigación diferentes a la entidad de origen (a los estudiantes que hayan realizado la estancia en la Universidad Pública también se les computa) Cada mes de estancia se puntúa con 0,01.  Puntuación máxima: 0,1 puntos.</w:t>
      </w:r>
    </w:p>
    <w:p w14:paraId="0B4B9B93" w14:textId="77777777" w:rsidR="001E2A97" w:rsidRDefault="001E2A97" w:rsidP="001E2A97">
      <w:pPr>
        <w:jc w:val="both"/>
        <w:rPr>
          <w:sz w:val="22"/>
          <w:szCs w:val="22"/>
          <w:u w:val="single"/>
          <w:lang w:val="es-ES" w:eastAsia="es-ES"/>
        </w:rPr>
      </w:pPr>
    </w:p>
    <w:p w14:paraId="6E9C121E" w14:textId="77777777" w:rsidR="001E2A97" w:rsidRDefault="001E2A97" w:rsidP="001E2A97">
      <w:pPr>
        <w:jc w:val="both"/>
        <w:rPr>
          <w:b/>
          <w:bCs/>
          <w:sz w:val="22"/>
          <w:szCs w:val="22"/>
          <w:lang w:val="es-ES" w:eastAsia="es-ES"/>
        </w:rPr>
      </w:pPr>
    </w:p>
    <w:p w14:paraId="7470002E" w14:textId="43E5008B" w:rsidR="001E2A97" w:rsidRDefault="001E2A97" w:rsidP="001E2A97">
      <w:pPr>
        <w:jc w:val="both"/>
        <w:rPr>
          <w:sz w:val="22"/>
          <w:szCs w:val="22"/>
          <w:lang w:val="es-ES" w:eastAsia="es-ES"/>
        </w:rPr>
      </w:pPr>
      <w:r>
        <w:rPr>
          <w:b/>
          <w:bCs/>
          <w:sz w:val="22"/>
          <w:szCs w:val="22"/>
          <w:lang w:val="es-ES" w:eastAsia="es-ES"/>
        </w:rPr>
        <w:t xml:space="preserve">ANEXO II              </w:t>
      </w:r>
      <w:r w:rsidR="009C5337">
        <w:rPr>
          <w:b/>
          <w:bCs/>
          <w:sz w:val="22"/>
          <w:szCs w:val="22"/>
          <w:lang w:val="es-ES" w:eastAsia="es-ES"/>
        </w:rPr>
        <w:t xml:space="preserve">         </w:t>
      </w:r>
      <w:r>
        <w:rPr>
          <w:b/>
          <w:bCs/>
          <w:sz w:val="22"/>
          <w:szCs w:val="22"/>
          <w:lang w:val="es-ES" w:eastAsia="es-ES"/>
        </w:rPr>
        <w:t xml:space="preserve">    </w:t>
      </w:r>
      <w:r>
        <w:rPr>
          <w:sz w:val="22"/>
          <w:szCs w:val="22"/>
          <w:lang w:val="es-ES" w:eastAsia="es-ES"/>
        </w:rPr>
        <w:t xml:space="preserve">BAREMO MÉRITOS DIRECTOR/A </w:t>
      </w:r>
    </w:p>
    <w:p w14:paraId="07C3EB83" w14:textId="77777777" w:rsidR="001E2A97" w:rsidRDefault="001E2A97" w:rsidP="001E2A97">
      <w:pPr>
        <w:rPr>
          <w:sz w:val="22"/>
          <w:szCs w:val="22"/>
          <w:lang w:val="es-ES" w:eastAsia="es-ES"/>
        </w:rPr>
      </w:pPr>
    </w:p>
    <w:p w14:paraId="022EAB61" w14:textId="14C095A0" w:rsidR="001E2A97" w:rsidRDefault="001E2A97" w:rsidP="001E2A97">
      <w:pPr>
        <w:rPr>
          <w:sz w:val="22"/>
          <w:szCs w:val="22"/>
          <w:lang w:val="es-ES" w:eastAsia="es-ES"/>
        </w:rPr>
      </w:pPr>
      <w:r>
        <w:rPr>
          <w:sz w:val="22"/>
          <w:szCs w:val="22"/>
          <w:lang w:val="es-ES" w:eastAsia="es-ES"/>
        </w:rPr>
        <w:t xml:space="preserve">Se valorarán los méritos de los años </w:t>
      </w:r>
      <w:r w:rsidR="0016141E">
        <w:rPr>
          <w:sz w:val="22"/>
          <w:szCs w:val="22"/>
          <w:lang w:val="es-ES" w:eastAsia="es-ES"/>
        </w:rPr>
        <w:t>2014</w:t>
      </w:r>
      <w:r>
        <w:rPr>
          <w:sz w:val="22"/>
          <w:szCs w:val="22"/>
          <w:lang w:val="es-ES" w:eastAsia="es-ES"/>
        </w:rPr>
        <w:t xml:space="preserve"> a </w:t>
      </w:r>
      <w:r w:rsidR="0016141E">
        <w:rPr>
          <w:sz w:val="22"/>
          <w:szCs w:val="22"/>
          <w:lang w:val="es-ES" w:eastAsia="es-ES"/>
        </w:rPr>
        <w:t>2018</w:t>
      </w:r>
      <w:r>
        <w:rPr>
          <w:sz w:val="22"/>
          <w:szCs w:val="22"/>
          <w:lang w:val="es-ES" w:eastAsia="es-ES"/>
        </w:rPr>
        <w:t>, ambos inclusive.</w:t>
      </w:r>
    </w:p>
    <w:p w14:paraId="537150D9" w14:textId="77777777" w:rsidR="001E2A97" w:rsidRDefault="001E2A97" w:rsidP="001E2A97">
      <w:pPr>
        <w:rPr>
          <w:sz w:val="22"/>
          <w:szCs w:val="22"/>
          <w:lang w:val="es-ES" w:eastAsia="es-ES"/>
        </w:rPr>
      </w:pPr>
    </w:p>
    <w:p w14:paraId="3D377FE8" w14:textId="77777777" w:rsidR="001E2A97" w:rsidRDefault="001E2A97" w:rsidP="001E2A97">
      <w:pPr>
        <w:rPr>
          <w:sz w:val="22"/>
          <w:szCs w:val="22"/>
          <w:lang w:val="es-ES" w:eastAsia="es-ES"/>
        </w:rPr>
      </w:pPr>
      <w:r>
        <w:rPr>
          <w:sz w:val="22"/>
          <w:szCs w:val="22"/>
          <w:lang w:val="es-ES" w:eastAsia="es-ES"/>
        </w:rPr>
        <w:t xml:space="preserve">Será necesario cumplimentar el impreso de puntuación de méritos del director/a. </w:t>
      </w:r>
    </w:p>
    <w:p w14:paraId="1532C76B" w14:textId="77777777" w:rsidR="001E2A97" w:rsidRDefault="001E2A97" w:rsidP="001E2A97">
      <w:pPr>
        <w:rPr>
          <w:sz w:val="22"/>
          <w:szCs w:val="22"/>
          <w:lang w:val="es-ES" w:eastAsia="es-ES"/>
        </w:rPr>
      </w:pPr>
    </w:p>
    <w:tbl>
      <w:tblPr>
        <w:tblW w:w="0" w:type="auto"/>
        <w:tblInd w:w="695"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60" w:type="dxa"/>
          <w:right w:w="70" w:type="dxa"/>
        </w:tblCellMar>
        <w:tblLook w:val="04A0" w:firstRow="1" w:lastRow="0" w:firstColumn="1" w:lastColumn="0" w:noHBand="0" w:noVBand="1"/>
      </w:tblPr>
      <w:tblGrid>
        <w:gridCol w:w="3944"/>
        <w:gridCol w:w="3855"/>
      </w:tblGrid>
      <w:tr w:rsidR="001E2A97" w14:paraId="537DD007" w14:textId="77777777" w:rsidTr="00F11EA0">
        <w:trPr>
          <w:cantSplit/>
        </w:trPr>
        <w:tc>
          <w:tcPr>
            <w:tcW w:w="7936" w:type="dxa"/>
            <w:gridSpan w:val="2"/>
            <w:tcBorders>
              <w:top w:val="single" w:sz="4" w:space="0" w:color="00000A"/>
              <w:left w:val="single" w:sz="4" w:space="0" w:color="00000A"/>
              <w:bottom w:val="single" w:sz="4" w:space="0" w:color="00000A"/>
              <w:right w:val="single" w:sz="4" w:space="0" w:color="00000A"/>
            </w:tcBorders>
            <w:shd w:val="clear" w:color="auto" w:fill="FFFFFF"/>
            <w:tcMar>
              <w:left w:w="60" w:type="dxa"/>
            </w:tcMar>
          </w:tcPr>
          <w:p w14:paraId="58190912" w14:textId="77777777" w:rsidR="001E2A97" w:rsidRDefault="001E2A97" w:rsidP="00F11EA0">
            <w:pPr>
              <w:jc w:val="both"/>
              <w:rPr>
                <w:b/>
                <w:bCs/>
                <w:sz w:val="22"/>
                <w:szCs w:val="22"/>
                <w:lang w:val="es-ES" w:eastAsia="es-ES"/>
              </w:rPr>
            </w:pPr>
            <w:r>
              <w:rPr>
                <w:b/>
                <w:bCs/>
                <w:sz w:val="22"/>
                <w:szCs w:val="22"/>
                <w:lang w:val="es-ES" w:eastAsia="es-ES"/>
              </w:rPr>
              <w:t>CATEGORÍAS</w:t>
            </w:r>
          </w:p>
        </w:tc>
      </w:tr>
      <w:tr w:rsidR="001E2A97" w14:paraId="26CB76D9" w14:textId="77777777" w:rsidTr="00F11EA0">
        <w:tc>
          <w:tcPr>
            <w:tcW w:w="4012" w:type="dxa"/>
            <w:tcBorders>
              <w:top w:val="single" w:sz="4" w:space="0" w:color="00000A"/>
              <w:left w:val="single" w:sz="4" w:space="0" w:color="00000A"/>
              <w:bottom w:val="single" w:sz="4" w:space="0" w:color="00000A"/>
              <w:right w:val="single" w:sz="4" w:space="0" w:color="00000A"/>
            </w:tcBorders>
            <w:shd w:val="clear" w:color="auto" w:fill="FFFFFF"/>
            <w:tcMar>
              <w:left w:w="60" w:type="dxa"/>
            </w:tcMar>
          </w:tcPr>
          <w:p w14:paraId="1CA28A3E" w14:textId="77777777" w:rsidR="001E2A97" w:rsidRDefault="001E2A97" w:rsidP="00F11EA0">
            <w:pPr>
              <w:jc w:val="both"/>
              <w:rPr>
                <w:sz w:val="22"/>
                <w:szCs w:val="22"/>
                <w:lang w:val="es-ES" w:eastAsia="es-ES"/>
              </w:rPr>
            </w:pPr>
            <w:r>
              <w:rPr>
                <w:sz w:val="22"/>
                <w:szCs w:val="22"/>
                <w:lang w:val="es-ES" w:eastAsia="es-ES"/>
              </w:rPr>
              <w:t>Tesis dirigidas</w:t>
            </w:r>
          </w:p>
        </w:tc>
        <w:tc>
          <w:tcPr>
            <w:tcW w:w="3924" w:type="dxa"/>
            <w:tcBorders>
              <w:top w:val="single" w:sz="4" w:space="0" w:color="00000A"/>
              <w:left w:val="single" w:sz="4" w:space="0" w:color="00000A"/>
              <w:bottom w:val="single" w:sz="4" w:space="0" w:color="00000A"/>
              <w:right w:val="single" w:sz="4" w:space="0" w:color="00000A"/>
            </w:tcBorders>
            <w:shd w:val="clear" w:color="auto" w:fill="FFFFFF"/>
            <w:tcMar>
              <w:left w:w="60" w:type="dxa"/>
            </w:tcMar>
          </w:tcPr>
          <w:p w14:paraId="229E1D01" w14:textId="77777777" w:rsidR="001E2A97" w:rsidRDefault="001E2A97" w:rsidP="00F11EA0">
            <w:pPr>
              <w:jc w:val="both"/>
              <w:rPr>
                <w:sz w:val="22"/>
                <w:szCs w:val="22"/>
                <w:lang w:val="es-ES" w:eastAsia="es-ES"/>
              </w:rPr>
            </w:pPr>
            <w:r>
              <w:rPr>
                <w:sz w:val="22"/>
                <w:szCs w:val="22"/>
                <w:lang w:val="es-ES" w:eastAsia="es-ES"/>
              </w:rPr>
              <w:t>Máximo normalizado 10 puntos</w:t>
            </w:r>
          </w:p>
        </w:tc>
      </w:tr>
      <w:tr w:rsidR="001E2A97" w14:paraId="792AC7EF" w14:textId="77777777" w:rsidTr="00F11EA0">
        <w:tc>
          <w:tcPr>
            <w:tcW w:w="4012" w:type="dxa"/>
            <w:tcBorders>
              <w:top w:val="single" w:sz="4" w:space="0" w:color="00000A"/>
              <w:left w:val="single" w:sz="4" w:space="0" w:color="00000A"/>
              <w:bottom w:val="single" w:sz="4" w:space="0" w:color="00000A"/>
              <w:right w:val="single" w:sz="4" w:space="0" w:color="00000A"/>
            </w:tcBorders>
            <w:shd w:val="clear" w:color="auto" w:fill="FFFFFF"/>
            <w:tcMar>
              <w:left w:w="60" w:type="dxa"/>
            </w:tcMar>
          </w:tcPr>
          <w:p w14:paraId="669B213F" w14:textId="77777777" w:rsidR="001E2A97" w:rsidRDefault="001E2A97" w:rsidP="00F11EA0">
            <w:pPr>
              <w:jc w:val="both"/>
              <w:rPr>
                <w:sz w:val="22"/>
                <w:szCs w:val="22"/>
                <w:lang w:val="es-ES" w:eastAsia="es-ES"/>
              </w:rPr>
            </w:pPr>
            <w:r>
              <w:rPr>
                <w:sz w:val="22"/>
                <w:szCs w:val="22"/>
                <w:lang w:val="es-ES" w:eastAsia="es-ES"/>
              </w:rPr>
              <w:t>Gestión académica</w:t>
            </w:r>
          </w:p>
        </w:tc>
        <w:tc>
          <w:tcPr>
            <w:tcW w:w="3924" w:type="dxa"/>
            <w:tcBorders>
              <w:top w:val="single" w:sz="4" w:space="0" w:color="00000A"/>
              <w:left w:val="single" w:sz="4" w:space="0" w:color="00000A"/>
              <w:bottom w:val="single" w:sz="4" w:space="0" w:color="00000A"/>
              <w:right w:val="single" w:sz="4" w:space="0" w:color="00000A"/>
            </w:tcBorders>
            <w:shd w:val="clear" w:color="auto" w:fill="FFFFFF"/>
            <w:tcMar>
              <w:left w:w="60" w:type="dxa"/>
            </w:tcMar>
          </w:tcPr>
          <w:p w14:paraId="6857537D" w14:textId="77777777" w:rsidR="001E2A97" w:rsidRDefault="001E2A97" w:rsidP="00F11EA0">
            <w:pPr>
              <w:jc w:val="both"/>
              <w:rPr>
                <w:sz w:val="22"/>
                <w:szCs w:val="22"/>
                <w:lang w:val="es-ES" w:eastAsia="es-ES"/>
              </w:rPr>
            </w:pPr>
            <w:r>
              <w:rPr>
                <w:sz w:val="22"/>
                <w:szCs w:val="22"/>
                <w:lang w:val="es-ES" w:eastAsia="es-ES"/>
              </w:rPr>
              <w:t>Máximo normalizado 15 puntos</w:t>
            </w:r>
          </w:p>
        </w:tc>
      </w:tr>
      <w:tr w:rsidR="001E2A97" w14:paraId="425B884C" w14:textId="77777777" w:rsidTr="00F11EA0">
        <w:tc>
          <w:tcPr>
            <w:tcW w:w="4012" w:type="dxa"/>
            <w:tcBorders>
              <w:top w:val="single" w:sz="4" w:space="0" w:color="00000A"/>
              <w:left w:val="single" w:sz="4" w:space="0" w:color="00000A"/>
              <w:bottom w:val="single" w:sz="4" w:space="0" w:color="00000A"/>
              <w:right w:val="single" w:sz="4" w:space="0" w:color="00000A"/>
            </w:tcBorders>
            <w:shd w:val="clear" w:color="auto" w:fill="FFFFFF"/>
            <w:tcMar>
              <w:left w:w="60" w:type="dxa"/>
            </w:tcMar>
          </w:tcPr>
          <w:p w14:paraId="794520BE" w14:textId="77777777" w:rsidR="001E2A97" w:rsidRDefault="001E2A97" w:rsidP="00F11EA0">
            <w:pPr>
              <w:jc w:val="both"/>
              <w:rPr>
                <w:sz w:val="22"/>
                <w:szCs w:val="22"/>
                <w:lang w:val="es-ES" w:eastAsia="es-ES"/>
              </w:rPr>
            </w:pPr>
            <w:r>
              <w:rPr>
                <w:sz w:val="22"/>
                <w:szCs w:val="22"/>
                <w:lang w:val="es-ES" w:eastAsia="es-ES"/>
              </w:rPr>
              <w:t>Publicaciones</w:t>
            </w:r>
          </w:p>
        </w:tc>
        <w:tc>
          <w:tcPr>
            <w:tcW w:w="3924" w:type="dxa"/>
            <w:tcBorders>
              <w:top w:val="single" w:sz="4" w:space="0" w:color="00000A"/>
              <w:left w:val="single" w:sz="4" w:space="0" w:color="00000A"/>
              <w:bottom w:val="single" w:sz="4" w:space="0" w:color="00000A"/>
              <w:right w:val="single" w:sz="4" w:space="0" w:color="00000A"/>
            </w:tcBorders>
            <w:shd w:val="clear" w:color="auto" w:fill="FFFFFF"/>
            <w:tcMar>
              <w:left w:w="60" w:type="dxa"/>
            </w:tcMar>
          </w:tcPr>
          <w:p w14:paraId="6C062237" w14:textId="77777777" w:rsidR="001E2A97" w:rsidRDefault="001E2A97" w:rsidP="00F11EA0">
            <w:pPr>
              <w:jc w:val="both"/>
              <w:rPr>
                <w:sz w:val="22"/>
                <w:szCs w:val="22"/>
                <w:lang w:val="es-ES" w:eastAsia="es-ES"/>
              </w:rPr>
            </w:pPr>
            <w:r>
              <w:rPr>
                <w:sz w:val="22"/>
                <w:szCs w:val="22"/>
                <w:lang w:val="es-ES" w:eastAsia="es-ES"/>
              </w:rPr>
              <w:t>Máximo normalizado 37,5 puntos</w:t>
            </w:r>
          </w:p>
        </w:tc>
      </w:tr>
      <w:tr w:rsidR="001E2A97" w14:paraId="06ACEB6D" w14:textId="77777777" w:rsidTr="00F11EA0">
        <w:tc>
          <w:tcPr>
            <w:tcW w:w="4012" w:type="dxa"/>
            <w:tcBorders>
              <w:top w:val="single" w:sz="4" w:space="0" w:color="00000A"/>
              <w:left w:val="single" w:sz="4" w:space="0" w:color="00000A"/>
              <w:bottom w:val="single" w:sz="4" w:space="0" w:color="00000A"/>
              <w:right w:val="single" w:sz="4" w:space="0" w:color="00000A"/>
            </w:tcBorders>
            <w:shd w:val="clear" w:color="auto" w:fill="FFFFFF"/>
            <w:tcMar>
              <w:left w:w="60" w:type="dxa"/>
            </w:tcMar>
          </w:tcPr>
          <w:p w14:paraId="4C88B03D" w14:textId="77777777" w:rsidR="001E2A97" w:rsidRDefault="001E2A97" w:rsidP="00F11EA0">
            <w:pPr>
              <w:jc w:val="both"/>
              <w:rPr>
                <w:sz w:val="22"/>
                <w:szCs w:val="22"/>
                <w:lang w:val="es-ES" w:eastAsia="es-ES"/>
              </w:rPr>
            </w:pPr>
            <w:r>
              <w:rPr>
                <w:sz w:val="22"/>
                <w:szCs w:val="22"/>
                <w:lang w:val="es-ES" w:eastAsia="es-ES"/>
              </w:rPr>
              <w:t>Proyectos de investigación</w:t>
            </w:r>
          </w:p>
        </w:tc>
        <w:tc>
          <w:tcPr>
            <w:tcW w:w="3924" w:type="dxa"/>
            <w:tcBorders>
              <w:top w:val="single" w:sz="4" w:space="0" w:color="00000A"/>
              <w:left w:val="single" w:sz="4" w:space="0" w:color="00000A"/>
              <w:bottom w:val="single" w:sz="4" w:space="0" w:color="00000A"/>
              <w:right w:val="single" w:sz="4" w:space="0" w:color="00000A"/>
            </w:tcBorders>
            <w:shd w:val="clear" w:color="auto" w:fill="FFFFFF"/>
            <w:tcMar>
              <w:left w:w="60" w:type="dxa"/>
            </w:tcMar>
          </w:tcPr>
          <w:p w14:paraId="32DDEBD4" w14:textId="77777777" w:rsidR="001E2A97" w:rsidRDefault="001E2A97" w:rsidP="00F11EA0">
            <w:pPr>
              <w:jc w:val="both"/>
              <w:rPr>
                <w:sz w:val="22"/>
                <w:szCs w:val="22"/>
                <w:lang w:val="es-ES" w:eastAsia="es-ES"/>
              </w:rPr>
            </w:pPr>
            <w:r>
              <w:rPr>
                <w:sz w:val="22"/>
                <w:szCs w:val="22"/>
                <w:lang w:val="es-ES" w:eastAsia="es-ES"/>
              </w:rPr>
              <w:t>Máximo normalizado 37,5 puntos</w:t>
            </w:r>
          </w:p>
        </w:tc>
      </w:tr>
    </w:tbl>
    <w:p w14:paraId="1C7FF9A9" w14:textId="77777777" w:rsidR="009C5337" w:rsidRDefault="009C5337" w:rsidP="001E2A97">
      <w:pPr>
        <w:spacing w:before="240"/>
        <w:ind w:right="51"/>
        <w:jc w:val="both"/>
        <w:rPr>
          <w:sz w:val="22"/>
          <w:szCs w:val="22"/>
          <w:u w:val="single"/>
          <w:lang w:val="es-ES" w:eastAsia="es-ES"/>
        </w:rPr>
      </w:pPr>
    </w:p>
    <w:p w14:paraId="74999A10" w14:textId="77777777" w:rsidR="009C5337" w:rsidRDefault="009C5337" w:rsidP="001E2A97">
      <w:pPr>
        <w:spacing w:before="240"/>
        <w:ind w:right="51"/>
        <w:jc w:val="both"/>
        <w:rPr>
          <w:sz w:val="22"/>
          <w:szCs w:val="22"/>
          <w:u w:val="single"/>
          <w:lang w:val="es-ES" w:eastAsia="es-ES"/>
        </w:rPr>
      </w:pPr>
    </w:p>
    <w:p w14:paraId="32D06C0C" w14:textId="77777777" w:rsidR="001E2A97" w:rsidRDefault="001E2A97" w:rsidP="001E2A97">
      <w:pPr>
        <w:spacing w:before="240"/>
        <w:ind w:right="51"/>
        <w:jc w:val="both"/>
        <w:rPr>
          <w:sz w:val="22"/>
          <w:szCs w:val="22"/>
          <w:u w:val="single"/>
          <w:lang w:val="es-ES" w:eastAsia="es-ES"/>
        </w:rPr>
      </w:pPr>
      <w:r>
        <w:rPr>
          <w:sz w:val="22"/>
          <w:szCs w:val="22"/>
          <w:u w:val="single"/>
          <w:lang w:val="es-ES" w:eastAsia="es-ES"/>
        </w:rPr>
        <w:lastRenderedPageBreak/>
        <w:t>Detalle del cálculo de los méritos</w:t>
      </w:r>
    </w:p>
    <w:p w14:paraId="00CDCBB9" w14:textId="77777777" w:rsidR="001E2A97" w:rsidRDefault="001E2A97" w:rsidP="001E2A97">
      <w:pPr>
        <w:rPr>
          <w:sz w:val="22"/>
          <w:szCs w:val="22"/>
          <w:lang w:val="es-ES" w:eastAsia="es-ES"/>
        </w:rPr>
      </w:pPr>
      <w:r>
        <w:rPr>
          <w:sz w:val="22"/>
          <w:szCs w:val="22"/>
          <w:lang w:val="es-ES" w:eastAsia="es-ES"/>
        </w:rPr>
        <w:t>Cada mérito se puntuará una sola vez no pudiendo acreditar el mismo mérito en dos apartados diferentes.</w:t>
      </w:r>
    </w:p>
    <w:p w14:paraId="720D36FF" w14:textId="77777777" w:rsidR="001E2A97" w:rsidRDefault="001E2A97" w:rsidP="001E2A97">
      <w:pPr>
        <w:numPr>
          <w:ilvl w:val="0"/>
          <w:numId w:val="7"/>
        </w:numPr>
        <w:tabs>
          <w:tab w:val="left" w:pos="65"/>
          <w:tab w:val="left" w:pos="1571"/>
        </w:tabs>
        <w:ind w:left="1069"/>
        <w:jc w:val="both"/>
        <w:rPr>
          <w:sz w:val="22"/>
          <w:szCs w:val="22"/>
          <w:lang w:val="es-ES" w:eastAsia="es-ES"/>
        </w:rPr>
      </w:pPr>
      <w:r>
        <w:rPr>
          <w:sz w:val="22"/>
          <w:szCs w:val="22"/>
          <w:u w:val="single"/>
          <w:lang w:val="es-ES" w:eastAsia="es-ES"/>
        </w:rPr>
        <w:t>Tesis dirigidas</w:t>
      </w:r>
      <w:r>
        <w:rPr>
          <w:sz w:val="22"/>
          <w:szCs w:val="22"/>
          <w:lang w:val="es-ES" w:eastAsia="es-ES"/>
        </w:rPr>
        <w:t>: 1 punto por cada Tesis dirigida y defendida y 0,5 por cada Tesis codirigida y defendida.</w:t>
      </w:r>
    </w:p>
    <w:p w14:paraId="0003B6B9" w14:textId="77777777" w:rsidR="001E2A97" w:rsidRDefault="001E2A97" w:rsidP="001E2A97">
      <w:pPr>
        <w:numPr>
          <w:ilvl w:val="0"/>
          <w:numId w:val="7"/>
        </w:numPr>
        <w:tabs>
          <w:tab w:val="left" w:pos="65"/>
          <w:tab w:val="left" w:pos="1571"/>
        </w:tabs>
        <w:ind w:left="1069"/>
        <w:jc w:val="both"/>
        <w:rPr>
          <w:sz w:val="22"/>
          <w:szCs w:val="22"/>
          <w:lang w:val="es-ES" w:eastAsia="es-ES"/>
        </w:rPr>
      </w:pPr>
      <w:r>
        <w:rPr>
          <w:sz w:val="22"/>
          <w:szCs w:val="22"/>
          <w:u w:val="single"/>
          <w:lang w:val="es-ES" w:eastAsia="es-ES"/>
        </w:rPr>
        <w:t>Gestión académica</w:t>
      </w:r>
      <w:r>
        <w:rPr>
          <w:sz w:val="22"/>
          <w:szCs w:val="22"/>
          <w:lang w:val="es-ES" w:eastAsia="es-ES"/>
        </w:rPr>
        <w:t>:</w:t>
      </w:r>
    </w:p>
    <w:p w14:paraId="29858D62" w14:textId="0446CEEF" w:rsidR="001E2A97" w:rsidRDefault="001E2A97" w:rsidP="001E2A97">
      <w:pPr>
        <w:numPr>
          <w:ilvl w:val="1"/>
          <w:numId w:val="7"/>
        </w:numPr>
        <w:tabs>
          <w:tab w:val="left" w:pos="1800"/>
        </w:tabs>
        <w:ind w:left="1800"/>
        <w:jc w:val="both"/>
        <w:rPr>
          <w:sz w:val="22"/>
          <w:szCs w:val="22"/>
          <w:lang w:val="es-ES" w:eastAsia="es-ES"/>
        </w:rPr>
      </w:pPr>
      <w:r>
        <w:rPr>
          <w:sz w:val="22"/>
          <w:szCs w:val="22"/>
          <w:lang w:val="es-ES" w:eastAsia="es-ES"/>
        </w:rPr>
        <w:t>1 punto/año, o parte proporcional, por cada uno de los siguientes cargos unipersonales: Rector, Vicerrector, Decano, Director de Escuela o Secretario General, Director de Departamento.</w:t>
      </w:r>
    </w:p>
    <w:p w14:paraId="038DA899" w14:textId="33F950F6" w:rsidR="001E2A97" w:rsidRDefault="001E2A97" w:rsidP="001E2A97">
      <w:pPr>
        <w:numPr>
          <w:ilvl w:val="1"/>
          <w:numId w:val="7"/>
        </w:numPr>
        <w:tabs>
          <w:tab w:val="left" w:pos="1800"/>
        </w:tabs>
        <w:ind w:left="1800"/>
        <w:jc w:val="both"/>
        <w:rPr>
          <w:sz w:val="22"/>
          <w:szCs w:val="22"/>
          <w:lang w:val="es-ES" w:eastAsia="es-ES"/>
        </w:rPr>
      </w:pPr>
      <w:r>
        <w:rPr>
          <w:sz w:val="22"/>
          <w:szCs w:val="22"/>
          <w:lang w:val="es-ES" w:eastAsia="es-ES"/>
        </w:rPr>
        <w:t xml:space="preserve">0,5 puntos/año, o parte proporcional, por cada uno de los siguientes cargos unipersonales: Director de área, </w:t>
      </w:r>
      <w:r w:rsidR="0016141E">
        <w:rPr>
          <w:sz w:val="22"/>
          <w:szCs w:val="22"/>
          <w:lang w:val="es-ES" w:eastAsia="es-ES"/>
        </w:rPr>
        <w:t xml:space="preserve">Director de Instituto de Investigación, </w:t>
      </w:r>
      <w:r>
        <w:rPr>
          <w:sz w:val="22"/>
          <w:szCs w:val="22"/>
          <w:lang w:val="es-ES" w:eastAsia="es-ES"/>
        </w:rPr>
        <w:t>Subdirector de Departamento, Secretario de Departamento, de Escuela o de Facultad, Subdirector de Escuela o de Facultad, Director de la EDONA.</w:t>
      </w:r>
    </w:p>
    <w:p w14:paraId="6C899529" w14:textId="77777777" w:rsidR="001E2A97" w:rsidRDefault="001E2A97" w:rsidP="001E2A97">
      <w:pPr>
        <w:numPr>
          <w:ilvl w:val="0"/>
          <w:numId w:val="7"/>
        </w:numPr>
        <w:tabs>
          <w:tab w:val="left" w:pos="567"/>
          <w:tab w:val="left" w:pos="1571"/>
        </w:tabs>
        <w:ind w:left="1066"/>
        <w:jc w:val="both"/>
        <w:rPr>
          <w:sz w:val="22"/>
          <w:szCs w:val="22"/>
          <w:u w:val="single"/>
          <w:shd w:val="clear" w:color="auto" w:fill="FFFFFF"/>
          <w:lang w:val="es-ES" w:eastAsia="es-ES"/>
        </w:rPr>
      </w:pPr>
      <w:r>
        <w:rPr>
          <w:sz w:val="22"/>
          <w:szCs w:val="22"/>
          <w:u w:val="single"/>
          <w:shd w:val="clear" w:color="auto" w:fill="FFFFFF"/>
          <w:lang w:val="es-ES" w:eastAsia="es-ES"/>
        </w:rPr>
        <w:t>Publicaciones:</w:t>
      </w:r>
    </w:p>
    <w:p w14:paraId="752C4874" w14:textId="77777777" w:rsidR="001E2A97" w:rsidRDefault="001E2A97" w:rsidP="001E2A97">
      <w:pPr>
        <w:numPr>
          <w:ilvl w:val="0"/>
          <w:numId w:val="7"/>
        </w:numPr>
        <w:tabs>
          <w:tab w:val="left" w:pos="1571"/>
        </w:tabs>
        <w:spacing w:after="120"/>
        <w:ind w:left="1571"/>
        <w:jc w:val="both"/>
        <w:rPr>
          <w:sz w:val="22"/>
          <w:szCs w:val="22"/>
          <w:lang w:val="es-ES" w:eastAsia="es-ES"/>
        </w:rPr>
      </w:pPr>
      <w:r>
        <w:rPr>
          <w:sz w:val="22"/>
          <w:szCs w:val="22"/>
          <w:u w:val="single"/>
          <w:lang w:val="es-ES" w:eastAsia="es-ES"/>
        </w:rPr>
        <w:t>1 punto</w:t>
      </w:r>
      <w:r>
        <w:rPr>
          <w:sz w:val="22"/>
          <w:szCs w:val="22"/>
          <w:lang w:val="es-ES" w:eastAsia="es-ES"/>
        </w:rPr>
        <w:t xml:space="preserve"> por publicación del JCR (Q1 o Q2), revistas internacionales de Ciencias Sociales especializadas, monografía jurídica, libro en editorial de reconocido prestigio.</w:t>
      </w:r>
    </w:p>
    <w:p w14:paraId="3EE48ACB" w14:textId="77777777" w:rsidR="001E2A97" w:rsidRDefault="001E2A97" w:rsidP="001E2A97">
      <w:pPr>
        <w:tabs>
          <w:tab w:val="left" w:pos="1571"/>
        </w:tabs>
        <w:spacing w:after="120"/>
        <w:ind w:left="1571"/>
        <w:jc w:val="both"/>
        <w:rPr>
          <w:sz w:val="22"/>
          <w:szCs w:val="22"/>
          <w:lang w:val="es-ES" w:eastAsia="es-ES"/>
        </w:rPr>
      </w:pPr>
      <w:r>
        <w:rPr>
          <w:sz w:val="22"/>
          <w:szCs w:val="22"/>
          <w:lang w:val="es-ES" w:eastAsia="es-ES"/>
        </w:rPr>
        <w:t xml:space="preserve">Publicación del JCR: se utilizará la herramienta de consulta del factor de impacto de la </w:t>
      </w:r>
      <w:proofErr w:type="spellStart"/>
      <w:r>
        <w:rPr>
          <w:sz w:val="22"/>
          <w:szCs w:val="22"/>
          <w:lang w:val="es-ES" w:eastAsia="es-ES"/>
        </w:rPr>
        <w:t>Fecyt</w:t>
      </w:r>
      <w:proofErr w:type="spellEnd"/>
      <w:r>
        <w:rPr>
          <w:sz w:val="22"/>
          <w:szCs w:val="22"/>
          <w:lang w:val="es-ES" w:eastAsia="es-ES"/>
        </w:rPr>
        <w:t>.</w:t>
      </w:r>
    </w:p>
    <w:p w14:paraId="60AD62F0" w14:textId="77777777" w:rsidR="001E2A97" w:rsidRDefault="001E2A97" w:rsidP="001E2A97">
      <w:pPr>
        <w:tabs>
          <w:tab w:val="left" w:pos="1571"/>
        </w:tabs>
        <w:spacing w:after="120"/>
        <w:ind w:left="1571"/>
        <w:jc w:val="both"/>
        <w:rPr>
          <w:sz w:val="22"/>
          <w:szCs w:val="22"/>
          <w:lang w:val="es-ES" w:eastAsia="es-ES"/>
        </w:rPr>
      </w:pPr>
      <w:r>
        <w:rPr>
          <w:sz w:val="22"/>
          <w:szCs w:val="22"/>
          <w:lang w:val="es-ES" w:eastAsia="es-ES"/>
        </w:rPr>
        <w:t xml:space="preserve">Revistas internacionales de Ciencias Sociales especializadas: las recogidas en </w:t>
      </w:r>
      <w:proofErr w:type="spellStart"/>
      <w:r>
        <w:rPr>
          <w:sz w:val="22"/>
          <w:szCs w:val="22"/>
          <w:lang w:val="es-ES" w:eastAsia="es-ES"/>
        </w:rPr>
        <w:t>Dialnet</w:t>
      </w:r>
      <w:proofErr w:type="spellEnd"/>
      <w:r>
        <w:rPr>
          <w:sz w:val="22"/>
          <w:szCs w:val="22"/>
          <w:lang w:val="es-ES" w:eastAsia="es-ES"/>
        </w:rPr>
        <w:t xml:space="preserve"> con clasificación A (clasificación integrada de revistas científicas), con clasificación A o B CARHUS</w:t>
      </w:r>
    </w:p>
    <w:p w14:paraId="76B97F2E" w14:textId="77777777" w:rsidR="001E2A97" w:rsidRDefault="001E2A97" w:rsidP="001E2A97">
      <w:pPr>
        <w:tabs>
          <w:tab w:val="left" w:pos="1571"/>
        </w:tabs>
        <w:spacing w:after="120"/>
        <w:ind w:left="1571"/>
        <w:jc w:val="both"/>
        <w:rPr>
          <w:sz w:val="22"/>
          <w:szCs w:val="22"/>
          <w:lang w:val="es-ES" w:eastAsia="es-ES"/>
        </w:rPr>
      </w:pPr>
      <w:r>
        <w:rPr>
          <w:sz w:val="22"/>
          <w:szCs w:val="22"/>
          <w:lang w:val="es-ES" w:eastAsia="es-ES"/>
        </w:rPr>
        <w:t>Monografía jurídica cumpliendo los criterios establecidos por la CNEAI</w:t>
      </w:r>
    </w:p>
    <w:p w14:paraId="4550FA6D" w14:textId="77777777" w:rsidR="001E2A97" w:rsidRDefault="001E2A97" w:rsidP="001E2A97">
      <w:pPr>
        <w:tabs>
          <w:tab w:val="left" w:pos="1571"/>
        </w:tabs>
        <w:spacing w:after="120"/>
        <w:ind w:left="1571"/>
        <w:jc w:val="both"/>
        <w:rPr>
          <w:sz w:val="22"/>
          <w:szCs w:val="22"/>
          <w:lang w:val="es-ES" w:eastAsia="es-ES"/>
        </w:rPr>
      </w:pPr>
      <w:r>
        <w:rPr>
          <w:sz w:val="22"/>
          <w:szCs w:val="22"/>
          <w:lang w:val="es-ES" w:eastAsia="es-ES"/>
        </w:rPr>
        <w:t>Editorial de prestigio:</w:t>
      </w:r>
    </w:p>
    <w:p w14:paraId="4EA40508" w14:textId="77777777" w:rsidR="001E2A97" w:rsidRDefault="001E2A97" w:rsidP="001E2A97">
      <w:pPr>
        <w:tabs>
          <w:tab w:val="left" w:pos="1571"/>
        </w:tabs>
        <w:spacing w:after="120"/>
        <w:ind w:left="2127"/>
        <w:jc w:val="both"/>
        <w:rPr>
          <w:sz w:val="22"/>
          <w:szCs w:val="22"/>
          <w:lang w:val="es-ES" w:eastAsia="es-ES"/>
        </w:rPr>
      </w:pPr>
      <w:r>
        <w:rPr>
          <w:sz w:val="22"/>
          <w:szCs w:val="22"/>
          <w:lang w:val="es-ES" w:eastAsia="es-ES"/>
        </w:rPr>
        <w:t>•</w:t>
      </w:r>
      <w:r>
        <w:rPr>
          <w:sz w:val="22"/>
          <w:szCs w:val="22"/>
          <w:lang w:val="es-ES" w:eastAsia="es-ES"/>
        </w:rPr>
        <w:tab/>
        <w:t xml:space="preserve">Ciencias Sociales y Humanidades: Rankings SPI (http://ilia.cchs.es/SPI/index.html). Listado las 10 primeras de la clasificación internacional y las 7 primeras de la nacional para las áreas (disciplinas) correspondientes (16). </w:t>
      </w:r>
    </w:p>
    <w:p w14:paraId="0561F128" w14:textId="77777777" w:rsidR="001E2A97" w:rsidRDefault="001E2A97" w:rsidP="001E2A97">
      <w:pPr>
        <w:tabs>
          <w:tab w:val="left" w:pos="1571"/>
        </w:tabs>
        <w:spacing w:after="120"/>
        <w:ind w:left="2127"/>
        <w:jc w:val="both"/>
        <w:rPr>
          <w:sz w:val="22"/>
          <w:szCs w:val="22"/>
          <w:lang w:val="es-ES" w:eastAsia="es-ES"/>
        </w:rPr>
      </w:pPr>
      <w:r>
        <w:rPr>
          <w:sz w:val="22"/>
          <w:szCs w:val="22"/>
          <w:lang w:val="es-ES" w:eastAsia="es-ES"/>
        </w:rPr>
        <w:t>•</w:t>
      </w:r>
      <w:r>
        <w:rPr>
          <w:sz w:val="22"/>
          <w:szCs w:val="22"/>
          <w:lang w:val="es-ES" w:eastAsia="es-ES"/>
        </w:rPr>
        <w:tab/>
        <w:t xml:space="preserve">Ingeniería y Tecnología y Ciencias: Ranking </w:t>
      </w:r>
      <w:proofErr w:type="spellStart"/>
      <w:r>
        <w:rPr>
          <w:sz w:val="22"/>
          <w:szCs w:val="22"/>
          <w:lang w:val="es-ES" w:eastAsia="es-ES"/>
        </w:rPr>
        <w:t>Bipublishers</w:t>
      </w:r>
      <w:proofErr w:type="spellEnd"/>
      <w:r>
        <w:rPr>
          <w:sz w:val="22"/>
          <w:szCs w:val="22"/>
          <w:lang w:val="es-ES" w:eastAsia="es-ES"/>
        </w:rPr>
        <w:t xml:space="preserve"> (http://bipublishers.es). Listado de las 10 primeras en las disciplinas correspondientes (4 de ingeniería y tecnología, y 12 de ciencias). Rankings ordenados por el indicador PBK.</w:t>
      </w:r>
    </w:p>
    <w:p w14:paraId="196D3891" w14:textId="77777777" w:rsidR="001E2A97" w:rsidRDefault="001E2A97" w:rsidP="001E2A97">
      <w:pPr>
        <w:numPr>
          <w:ilvl w:val="0"/>
          <w:numId w:val="7"/>
        </w:numPr>
        <w:tabs>
          <w:tab w:val="left" w:pos="1571"/>
        </w:tabs>
        <w:spacing w:after="120"/>
        <w:ind w:left="1571"/>
        <w:jc w:val="both"/>
        <w:rPr>
          <w:sz w:val="22"/>
          <w:szCs w:val="22"/>
          <w:lang w:val="es-ES" w:eastAsia="es-ES"/>
        </w:rPr>
      </w:pPr>
      <w:r>
        <w:rPr>
          <w:sz w:val="22"/>
          <w:szCs w:val="22"/>
          <w:u w:val="single"/>
          <w:lang w:val="es-ES" w:eastAsia="es-ES"/>
        </w:rPr>
        <w:t>0,5 puntos</w:t>
      </w:r>
      <w:r>
        <w:rPr>
          <w:sz w:val="22"/>
          <w:szCs w:val="22"/>
          <w:lang w:val="es-ES" w:eastAsia="es-ES"/>
        </w:rPr>
        <w:t xml:space="preserve"> por publicación JCR (Q3 o Q4), en revistas nacionales de Ciencias Sociales con índice de impacto, revistas nacionales recogidas en bases de datos de relevancia (CINDOC, INREC, DIRSEC,…), capítulos de libro en editorial de reconocido prestigio, revistas internacionales de Ciencias Económicas y Empresariales sin índice de impacto.</w:t>
      </w:r>
    </w:p>
    <w:p w14:paraId="0E1FCC86" w14:textId="77777777" w:rsidR="001E2A97" w:rsidRDefault="001E2A97" w:rsidP="001E2A97">
      <w:pPr>
        <w:tabs>
          <w:tab w:val="left" w:pos="1571"/>
        </w:tabs>
        <w:spacing w:after="120"/>
        <w:ind w:left="1571"/>
        <w:jc w:val="both"/>
        <w:rPr>
          <w:sz w:val="22"/>
          <w:szCs w:val="22"/>
          <w:lang w:val="es-ES" w:eastAsia="es-ES"/>
        </w:rPr>
      </w:pPr>
      <w:r>
        <w:rPr>
          <w:sz w:val="22"/>
          <w:szCs w:val="22"/>
          <w:lang w:val="es-ES" w:eastAsia="es-ES"/>
        </w:rPr>
        <w:t xml:space="preserve">Publicación del JCR: se utilizará la herramienta de consulta del factor de impacto de la </w:t>
      </w:r>
      <w:proofErr w:type="spellStart"/>
      <w:r>
        <w:rPr>
          <w:sz w:val="22"/>
          <w:szCs w:val="22"/>
          <w:lang w:val="es-ES" w:eastAsia="es-ES"/>
        </w:rPr>
        <w:t>Fecyt</w:t>
      </w:r>
      <w:proofErr w:type="spellEnd"/>
      <w:r>
        <w:rPr>
          <w:sz w:val="22"/>
          <w:szCs w:val="22"/>
          <w:lang w:val="es-ES" w:eastAsia="es-ES"/>
        </w:rPr>
        <w:t>.</w:t>
      </w:r>
    </w:p>
    <w:p w14:paraId="74F5ECD8" w14:textId="77777777" w:rsidR="001E2A97" w:rsidRDefault="001E2A97" w:rsidP="001E2A97">
      <w:pPr>
        <w:tabs>
          <w:tab w:val="left" w:pos="1571"/>
        </w:tabs>
        <w:spacing w:after="120"/>
        <w:ind w:left="1571"/>
        <w:jc w:val="both"/>
        <w:rPr>
          <w:sz w:val="22"/>
          <w:szCs w:val="22"/>
          <w:lang w:val="es-ES" w:eastAsia="es-ES"/>
        </w:rPr>
      </w:pPr>
      <w:r>
        <w:rPr>
          <w:sz w:val="22"/>
          <w:szCs w:val="22"/>
          <w:lang w:val="es-ES" w:eastAsia="es-ES"/>
        </w:rPr>
        <w:t xml:space="preserve">Revistas nacionales de Ciencias Sociales con índice de impacto: las recogidas en </w:t>
      </w:r>
      <w:proofErr w:type="spellStart"/>
      <w:r>
        <w:rPr>
          <w:sz w:val="22"/>
          <w:szCs w:val="22"/>
          <w:lang w:val="es-ES" w:eastAsia="es-ES"/>
        </w:rPr>
        <w:t>Dianet</w:t>
      </w:r>
      <w:proofErr w:type="spellEnd"/>
      <w:r>
        <w:rPr>
          <w:sz w:val="22"/>
          <w:szCs w:val="22"/>
          <w:lang w:val="es-ES" w:eastAsia="es-ES"/>
        </w:rPr>
        <w:t xml:space="preserve"> con clasificación B (Clasificación Integrada de Revistas Científicas), o aquellas incluidas en </w:t>
      </w:r>
      <w:proofErr w:type="spellStart"/>
      <w:r>
        <w:rPr>
          <w:sz w:val="22"/>
          <w:szCs w:val="22"/>
          <w:lang w:val="es-ES" w:eastAsia="es-ES"/>
        </w:rPr>
        <w:t>Latindex</w:t>
      </w:r>
      <w:proofErr w:type="spellEnd"/>
      <w:r>
        <w:rPr>
          <w:sz w:val="22"/>
          <w:szCs w:val="22"/>
          <w:lang w:val="es-ES" w:eastAsia="es-ES"/>
        </w:rPr>
        <w:t xml:space="preserve"> que cumplan los siguientes requisitos: 14. Miembros del consejo editorial, 21 evaluadores externos y 23 apertura editorial.</w:t>
      </w:r>
    </w:p>
    <w:p w14:paraId="198C1534" w14:textId="77777777" w:rsidR="001E2A97" w:rsidRDefault="001E2A97" w:rsidP="001E2A97">
      <w:pPr>
        <w:tabs>
          <w:tab w:val="left" w:pos="1571"/>
        </w:tabs>
        <w:spacing w:after="120"/>
        <w:ind w:left="1571"/>
        <w:jc w:val="both"/>
        <w:rPr>
          <w:sz w:val="22"/>
          <w:szCs w:val="22"/>
          <w:lang w:val="es-ES" w:eastAsia="es-ES"/>
        </w:rPr>
      </w:pPr>
      <w:r>
        <w:rPr>
          <w:sz w:val="22"/>
          <w:szCs w:val="22"/>
          <w:lang w:val="es-ES" w:eastAsia="es-ES"/>
        </w:rPr>
        <w:t>Capítulos de libro de editorial de reconocido prestigio: los mismos criterios que para libros.</w:t>
      </w:r>
    </w:p>
    <w:p w14:paraId="2E1633C0" w14:textId="77777777" w:rsidR="001E2A97" w:rsidRDefault="001E2A97" w:rsidP="001E2A97">
      <w:pPr>
        <w:tabs>
          <w:tab w:val="left" w:pos="1571"/>
        </w:tabs>
        <w:spacing w:after="120"/>
        <w:ind w:left="1571"/>
        <w:jc w:val="both"/>
        <w:rPr>
          <w:sz w:val="22"/>
          <w:szCs w:val="22"/>
          <w:lang w:val="es-ES" w:eastAsia="es-ES"/>
        </w:rPr>
      </w:pPr>
      <w:r>
        <w:rPr>
          <w:sz w:val="22"/>
          <w:szCs w:val="22"/>
          <w:lang w:val="es-ES" w:eastAsia="es-ES"/>
        </w:rPr>
        <w:t>Revistas internacionales de Ciencias Económicas y Empresariales sin índice de impacto: revistas extranjeras (no españolas) de Ciencias Económicas y Empresariales</w:t>
      </w:r>
    </w:p>
    <w:p w14:paraId="24CC07A5" w14:textId="77777777" w:rsidR="001E2A97" w:rsidRDefault="001E2A97" w:rsidP="001E2A97">
      <w:pPr>
        <w:numPr>
          <w:ilvl w:val="0"/>
          <w:numId w:val="7"/>
        </w:numPr>
        <w:tabs>
          <w:tab w:val="left" w:pos="1571"/>
        </w:tabs>
        <w:spacing w:after="120"/>
        <w:ind w:left="1571"/>
        <w:jc w:val="both"/>
        <w:rPr>
          <w:sz w:val="22"/>
          <w:szCs w:val="22"/>
          <w:lang w:val="es-ES" w:eastAsia="es-ES"/>
        </w:rPr>
      </w:pPr>
      <w:r>
        <w:rPr>
          <w:sz w:val="22"/>
          <w:szCs w:val="22"/>
          <w:u w:val="single"/>
          <w:lang w:val="es-ES" w:eastAsia="es-ES"/>
        </w:rPr>
        <w:t>0,2 puntos</w:t>
      </w:r>
      <w:r>
        <w:rPr>
          <w:sz w:val="22"/>
          <w:szCs w:val="22"/>
          <w:lang w:val="es-ES" w:eastAsia="es-ES"/>
        </w:rPr>
        <w:t xml:space="preserve"> resto de publicaciones.</w:t>
      </w:r>
    </w:p>
    <w:p w14:paraId="424E15F0" w14:textId="77777777" w:rsidR="001E2A97" w:rsidRDefault="001E2A97" w:rsidP="001E2A97">
      <w:pPr>
        <w:rPr>
          <w:lang w:val="es-ES"/>
        </w:rPr>
      </w:pPr>
    </w:p>
    <w:p w14:paraId="48AC7F97" w14:textId="77777777" w:rsidR="001E2A97" w:rsidRDefault="001E2A97" w:rsidP="001E2A97">
      <w:pPr>
        <w:rPr>
          <w:lang w:val="es-ES"/>
        </w:rPr>
      </w:pPr>
    </w:p>
    <w:p w14:paraId="1CA790CF" w14:textId="77777777" w:rsidR="001E2A97" w:rsidRDefault="001E2A97" w:rsidP="001E2A97">
      <w:pPr>
        <w:tabs>
          <w:tab w:val="left" w:pos="1571"/>
        </w:tabs>
        <w:spacing w:after="120"/>
        <w:jc w:val="both"/>
        <w:rPr>
          <w:sz w:val="22"/>
          <w:szCs w:val="22"/>
          <w:lang w:val="es-ES" w:eastAsia="es-ES"/>
        </w:rPr>
      </w:pPr>
    </w:p>
    <w:p w14:paraId="636B1D94" w14:textId="77777777" w:rsidR="001E2A97" w:rsidRDefault="001E2A97" w:rsidP="001E2A97">
      <w:pPr>
        <w:numPr>
          <w:ilvl w:val="0"/>
          <w:numId w:val="7"/>
        </w:numPr>
        <w:tabs>
          <w:tab w:val="left" w:pos="567"/>
          <w:tab w:val="left" w:pos="1571"/>
        </w:tabs>
        <w:ind w:left="1069"/>
        <w:jc w:val="both"/>
        <w:rPr>
          <w:sz w:val="22"/>
          <w:szCs w:val="22"/>
          <w:u w:val="single"/>
          <w:lang w:val="es-ES" w:eastAsia="es-ES"/>
        </w:rPr>
      </w:pPr>
      <w:r>
        <w:rPr>
          <w:sz w:val="22"/>
          <w:szCs w:val="22"/>
          <w:u w:val="single"/>
          <w:lang w:val="es-ES" w:eastAsia="es-ES"/>
        </w:rPr>
        <w:t>Proyectos de Investigación:</w:t>
      </w:r>
    </w:p>
    <w:p w14:paraId="1F5AA271" w14:textId="77777777" w:rsidR="001E2A97" w:rsidRDefault="001E2A97" w:rsidP="001E2A97">
      <w:pPr>
        <w:numPr>
          <w:ilvl w:val="0"/>
          <w:numId w:val="7"/>
        </w:numPr>
        <w:tabs>
          <w:tab w:val="left" w:pos="1571"/>
        </w:tabs>
        <w:spacing w:after="120"/>
        <w:ind w:left="1571"/>
        <w:jc w:val="both"/>
        <w:rPr>
          <w:sz w:val="22"/>
          <w:szCs w:val="22"/>
          <w:lang w:val="es-ES" w:eastAsia="es-ES"/>
        </w:rPr>
      </w:pPr>
      <w:r>
        <w:rPr>
          <w:sz w:val="22"/>
          <w:szCs w:val="22"/>
          <w:lang w:val="es-ES" w:eastAsia="es-ES"/>
        </w:rPr>
        <w:t>1 punto/año, o parte proporcional, IP de proyectos Europeo</w:t>
      </w:r>
    </w:p>
    <w:p w14:paraId="73167D33" w14:textId="77777777" w:rsidR="001E2A97" w:rsidRDefault="001E2A97" w:rsidP="001E2A97">
      <w:pPr>
        <w:numPr>
          <w:ilvl w:val="0"/>
          <w:numId w:val="7"/>
        </w:numPr>
        <w:tabs>
          <w:tab w:val="left" w:pos="1571"/>
        </w:tabs>
        <w:spacing w:after="120"/>
        <w:ind w:left="1570"/>
        <w:jc w:val="both"/>
        <w:rPr>
          <w:sz w:val="22"/>
          <w:szCs w:val="22"/>
          <w:lang w:val="es-ES" w:eastAsia="es-ES"/>
        </w:rPr>
      </w:pPr>
      <w:r>
        <w:rPr>
          <w:sz w:val="22"/>
          <w:szCs w:val="22"/>
          <w:lang w:val="es-ES" w:eastAsia="es-ES"/>
        </w:rPr>
        <w:t>0,75 puntos/año, o parte proporcional, Investigador Proyecto Europeo</w:t>
      </w:r>
    </w:p>
    <w:p w14:paraId="40CDF78D" w14:textId="77777777" w:rsidR="001E2A97" w:rsidRDefault="001E2A97" w:rsidP="001E2A97">
      <w:pPr>
        <w:numPr>
          <w:ilvl w:val="0"/>
          <w:numId w:val="7"/>
        </w:numPr>
        <w:tabs>
          <w:tab w:val="left" w:pos="1571"/>
        </w:tabs>
        <w:spacing w:after="120"/>
        <w:ind w:left="1571"/>
        <w:jc w:val="both"/>
        <w:rPr>
          <w:sz w:val="22"/>
          <w:szCs w:val="22"/>
          <w:lang w:val="es-ES" w:eastAsia="es-ES"/>
        </w:rPr>
      </w:pPr>
      <w:r>
        <w:rPr>
          <w:sz w:val="22"/>
          <w:szCs w:val="22"/>
          <w:lang w:val="es-ES" w:eastAsia="es-ES"/>
        </w:rPr>
        <w:t>0,8 puntos/año, o parte proporcional, IP Proyecto Nacional</w:t>
      </w:r>
    </w:p>
    <w:p w14:paraId="389EB6F6" w14:textId="77777777" w:rsidR="001E2A97" w:rsidRDefault="001E2A97" w:rsidP="001E2A97">
      <w:pPr>
        <w:numPr>
          <w:ilvl w:val="0"/>
          <w:numId w:val="7"/>
        </w:numPr>
        <w:tabs>
          <w:tab w:val="left" w:pos="1571"/>
        </w:tabs>
        <w:spacing w:after="120"/>
        <w:ind w:left="1571"/>
        <w:jc w:val="both"/>
        <w:rPr>
          <w:sz w:val="22"/>
          <w:szCs w:val="22"/>
          <w:lang w:val="es-ES" w:eastAsia="es-ES"/>
        </w:rPr>
      </w:pPr>
      <w:r>
        <w:rPr>
          <w:sz w:val="22"/>
          <w:szCs w:val="22"/>
          <w:lang w:val="es-ES" w:eastAsia="es-ES"/>
        </w:rPr>
        <w:t>0,5 puntos/año, o parte proporcional, Investigador Proyecto Nacional</w:t>
      </w:r>
    </w:p>
    <w:p w14:paraId="3BDDD3EF" w14:textId="77777777" w:rsidR="001E2A97" w:rsidRDefault="001E2A97" w:rsidP="001E2A97">
      <w:pPr>
        <w:numPr>
          <w:ilvl w:val="0"/>
          <w:numId w:val="7"/>
        </w:numPr>
        <w:tabs>
          <w:tab w:val="left" w:pos="1571"/>
        </w:tabs>
        <w:spacing w:after="120"/>
        <w:ind w:left="1571"/>
        <w:jc w:val="both"/>
        <w:rPr>
          <w:sz w:val="22"/>
          <w:szCs w:val="22"/>
          <w:lang w:val="es-ES" w:eastAsia="es-ES"/>
        </w:rPr>
      </w:pPr>
      <w:r>
        <w:rPr>
          <w:sz w:val="22"/>
          <w:szCs w:val="22"/>
          <w:lang w:val="es-ES" w:eastAsia="es-ES"/>
        </w:rPr>
        <w:t>0,4 puntos/año, o parte proporcional,, otros proyectos como IP (Regionales) o Contratos art. 83 (se tendrá en cuenta la duración recogida en el contrato firmado)</w:t>
      </w:r>
    </w:p>
    <w:p w14:paraId="48184620" w14:textId="77777777" w:rsidR="001E2A97" w:rsidRDefault="001E2A97" w:rsidP="001E2A97">
      <w:pPr>
        <w:numPr>
          <w:ilvl w:val="0"/>
          <w:numId w:val="7"/>
        </w:numPr>
        <w:tabs>
          <w:tab w:val="left" w:pos="1571"/>
        </w:tabs>
        <w:spacing w:after="120"/>
        <w:ind w:left="1571"/>
        <w:jc w:val="both"/>
        <w:rPr>
          <w:sz w:val="22"/>
          <w:szCs w:val="22"/>
          <w:lang w:val="es-ES" w:eastAsia="es-ES"/>
        </w:rPr>
      </w:pPr>
      <w:r>
        <w:rPr>
          <w:sz w:val="22"/>
          <w:szCs w:val="22"/>
          <w:lang w:val="es-ES" w:eastAsia="es-ES"/>
        </w:rPr>
        <w:t>0,2 puntos/año, o parte proporcional, otros proyectos como investigador (Regionales).</w:t>
      </w:r>
    </w:p>
    <w:p w14:paraId="66470C58" w14:textId="77777777" w:rsidR="001E2A97" w:rsidRDefault="001E2A97" w:rsidP="001E2A97">
      <w:pPr>
        <w:jc w:val="both"/>
        <w:rPr>
          <w:sz w:val="22"/>
          <w:szCs w:val="22"/>
          <w:lang w:val="es-ES" w:eastAsia="es-ES"/>
        </w:rPr>
      </w:pPr>
    </w:p>
    <w:p w14:paraId="4EB17A30" w14:textId="77777777" w:rsidR="001E2A97" w:rsidRDefault="001E2A97" w:rsidP="001E2A97">
      <w:pPr>
        <w:ind w:left="705"/>
        <w:jc w:val="both"/>
        <w:rPr>
          <w:sz w:val="22"/>
          <w:szCs w:val="22"/>
          <w:lang w:val="es-ES" w:eastAsia="es-ES"/>
        </w:rPr>
      </w:pPr>
      <w:r>
        <w:rPr>
          <w:sz w:val="22"/>
          <w:szCs w:val="22"/>
          <w:lang w:val="es-ES" w:eastAsia="es-ES"/>
        </w:rPr>
        <w:t>Finalmente se suman las puntuaciones obtenidas en cada uno de los apartados</w:t>
      </w:r>
    </w:p>
    <w:p w14:paraId="09A964B3" w14:textId="77777777" w:rsidR="001E2A97" w:rsidRDefault="001E2A97" w:rsidP="001E2A97">
      <w:pPr>
        <w:jc w:val="both"/>
        <w:rPr>
          <w:lang w:val="es-ES"/>
        </w:rPr>
      </w:pPr>
    </w:p>
    <w:sectPr w:rsidR="001E2A97">
      <w:footerReference w:type="default" r:id="rId14"/>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7B09E0E" w14:textId="77777777" w:rsidR="00F11EA0" w:rsidRDefault="00F11EA0" w:rsidP="001A7DC8">
      <w:r>
        <w:separator/>
      </w:r>
    </w:p>
  </w:endnote>
  <w:endnote w:type="continuationSeparator" w:id="0">
    <w:p w14:paraId="494C3D37" w14:textId="77777777" w:rsidR="00F11EA0" w:rsidRDefault="00F11EA0" w:rsidP="001A7D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OpenSymbol">
    <w:altName w:val="Arial Unicode MS"/>
    <w:panose1 w:val="05010000000000000000"/>
    <w:charset w:val="00"/>
    <w:family w:val="auto"/>
    <w:pitch w:val="variable"/>
    <w:sig w:usb0="800000AF" w:usb1="1001ECEA" w:usb2="00000000" w:usb3="00000000" w:csb0="0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w:panose1 w:val="02020603050405020304"/>
    <w:charset w:val="00"/>
    <w:family w:val="roman"/>
    <w:pitch w:val="variable"/>
    <w:sig w:usb0="E0002AFF" w:usb1="C0007841"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mbria Math">
    <w:panose1 w:val="02040503050406030204"/>
    <w:charset w:val="00"/>
    <w:family w:val="roman"/>
    <w:pitch w:val="variable"/>
    <w:sig w:usb0="E00002FF" w:usb1="42002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975980420"/>
      <w:docPartObj>
        <w:docPartGallery w:val="Page Numbers (Bottom of Page)"/>
        <w:docPartUnique/>
      </w:docPartObj>
    </w:sdtPr>
    <w:sdtEndPr/>
    <w:sdtContent>
      <w:sdt>
        <w:sdtPr>
          <w:id w:val="-1769616900"/>
          <w:docPartObj>
            <w:docPartGallery w:val="Page Numbers (Top of Page)"/>
            <w:docPartUnique/>
          </w:docPartObj>
        </w:sdtPr>
        <w:sdtEndPr/>
        <w:sdtContent>
          <w:p w14:paraId="218FDB6D" w14:textId="38CA549C" w:rsidR="00F11EA0" w:rsidRDefault="00F11EA0">
            <w:pPr>
              <w:pStyle w:val="Piedepgina"/>
              <w:jc w:val="right"/>
            </w:pPr>
            <w:r>
              <w:rPr>
                <w:lang w:val="es-ES"/>
              </w:rPr>
              <w:t xml:space="preserve">Página </w:t>
            </w:r>
            <w:r>
              <w:rPr>
                <w:b/>
                <w:bCs/>
              </w:rPr>
              <w:fldChar w:fldCharType="begin"/>
            </w:r>
            <w:r>
              <w:rPr>
                <w:b/>
                <w:bCs/>
              </w:rPr>
              <w:instrText>PAGE</w:instrText>
            </w:r>
            <w:r>
              <w:rPr>
                <w:b/>
                <w:bCs/>
              </w:rPr>
              <w:fldChar w:fldCharType="separate"/>
            </w:r>
            <w:r w:rsidR="00EC4A7D">
              <w:rPr>
                <w:b/>
                <w:bCs/>
                <w:noProof/>
              </w:rPr>
              <w:t>14</w:t>
            </w:r>
            <w:r>
              <w:rPr>
                <w:b/>
                <w:bCs/>
              </w:rPr>
              <w:fldChar w:fldCharType="end"/>
            </w:r>
            <w:r>
              <w:rPr>
                <w:lang w:val="es-ES"/>
              </w:rPr>
              <w:t xml:space="preserve"> de </w:t>
            </w:r>
            <w:r>
              <w:rPr>
                <w:b/>
                <w:bCs/>
              </w:rPr>
              <w:fldChar w:fldCharType="begin"/>
            </w:r>
            <w:r>
              <w:rPr>
                <w:b/>
                <w:bCs/>
              </w:rPr>
              <w:instrText>NUMPAGES</w:instrText>
            </w:r>
            <w:r>
              <w:rPr>
                <w:b/>
                <w:bCs/>
              </w:rPr>
              <w:fldChar w:fldCharType="separate"/>
            </w:r>
            <w:r w:rsidR="00EC4A7D">
              <w:rPr>
                <w:b/>
                <w:bCs/>
                <w:noProof/>
              </w:rPr>
              <w:t>14</w:t>
            </w:r>
            <w:r>
              <w:rPr>
                <w:b/>
                <w:bCs/>
              </w:rPr>
              <w:fldChar w:fldCharType="end"/>
            </w:r>
          </w:p>
        </w:sdtContent>
      </w:sdt>
    </w:sdtContent>
  </w:sdt>
  <w:p w14:paraId="712E8EDE" w14:textId="77777777" w:rsidR="00F11EA0" w:rsidRDefault="00F11EA0">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6F57F3C" w14:textId="77777777" w:rsidR="00F11EA0" w:rsidRDefault="00F11EA0" w:rsidP="001A7DC8">
      <w:r>
        <w:separator/>
      </w:r>
    </w:p>
  </w:footnote>
  <w:footnote w:type="continuationSeparator" w:id="0">
    <w:p w14:paraId="06CCCD87" w14:textId="77777777" w:rsidR="00F11EA0" w:rsidRDefault="00F11EA0" w:rsidP="001A7DC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5E3D6F"/>
    <w:multiLevelType w:val="multilevel"/>
    <w:tmpl w:val="13B20CEC"/>
    <w:lvl w:ilvl="0">
      <w:start w:val="4"/>
      <w:numFmt w:val="lowerLetter"/>
      <w:lvlText w:val="%1)"/>
      <w:lvlJc w:val="left"/>
      <w:pPr>
        <w:tabs>
          <w:tab w:val="num" w:pos="1353"/>
        </w:tabs>
        <w:ind w:left="1353" w:hanging="360"/>
      </w:pPr>
      <w:rPr>
        <w:i w:val="0"/>
        <w:color w:val="00000A"/>
      </w:rPr>
    </w:lvl>
    <w:lvl w:ilvl="1">
      <w:start w:val="1"/>
      <w:numFmt w:val="lowerLetter"/>
      <w:lvlText w:val="%2)"/>
      <w:lvlJc w:val="left"/>
      <w:pPr>
        <w:tabs>
          <w:tab w:val="num" w:pos="1364"/>
        </w:tabs>
        <w:ind w:left="1364" w:hanging="360"/>
      </w:pPr>
    </w:lvl>
    <w:lvl w:ilvl="2">
      <w:start w:val="1"/>
      <w:numFmt w:val="lowerRoman"/>
      <w:lvlText w:val="%3."/>
      <w:lvlJc w:val="right"/>
      <w:pPr>
        <w:tabs>
          <w:tab w:val="num" w:pos="2084"/>
        </w:tabs>
        <w:ind w:left="2084" w:hanging="180"/>
      </w:pPr>
    </w:lvl>
    <w:lvl w:ilvl="3">
      <w:start w:val="1"/>
      <w:numFmt w:val="decimal"/>
      <w:lvlText w:val="%4."/>
      <w:lvlJc w:val="left"/>
      <w:pPr>
        <w:tabs>
          <w:tab w:val="num" w:pos="2804"/>
        </w:tabs>
        <w:ind w:left="2804" w:hanging="360"/>
      </w:pPr>
    </w:lvl>
    <w:lvl w:ilvl="4">
      <w:start w:val="1"/>
      <w:numFmt w:val="lowerLetter"/>
      <w:lvlText w:val="%5."/>
      <w:lvlJc w:val="left"/>
      <w:pPr>
        <w:tabs>
          <w:tab w:val="num" w:pos="3524"/>
        </w:tabs>
        <w:ind w:left="3524" w:hanging="360"/>
      </w:pPr>
    </w:lvl>
    <w:lvl w:ilvl="5">
      <w:start w:val="1"/>
      <w:numFmt w:val="lowerRoman"/>
      <w:lvlText w:val="%6."/>
      <w:lvlJc w:val="right"/>
      <w:pPr>
        <w:tabs>
          <w:tab w:val="num" w:pos="4244"/>
        </w:tabs>
        <w:ind w:left="4244" w:hanging="180"/>
      </w:pPr>
    </w:lvl>
    <w:lvl w:ilvl="6">
      <w:start w:val="1"/>
      <w:numFmt w:val="decimal"/>
      <w:lvlText w:val="%7."/>
      <w:lvlJc w:val="left"/>
      <w:pPr>
        <w:tabs>
          <w:tab w:val="num" w:pos="4964"/>
        </w:tabs>
        <w:ind w:left="4964" w:hanging="360"/>
      </w:pPr>
    </w:lvl>
    <w:lvl w:ilvl="7">
      <w:start w:val="1"/>
      <w:numFmt w:val="lowerLetter"/>
      <w:lvlText w:val="%8."/>
      <w:lvlJc w:val="left"/>
      <w:pPr>
        <w:tabs>
          <w:tab w:val="num" w:pos="5684"/>
        </w:tabs>
        <w:ind w:left="5684" w:hanging="360"/>
      </w:pPr>
    </w:lvl>
    <w:lvl w:ilvl="8">
      <w:start w:val="1"/>
      <w:numFmt w:val="lowerRoman"/>
      <w:lvlText w:val="%9."/>
      <w:lvlJc w:val="right"/>
      <w:pPr>
        <w:tabs>
          <w:tab w:val="num" w:pos="6404"/>
        </w:tabs>
        <w:ind w:left="6404" w:hanging="180"/>
      </w:pPr>
    </w:lvl>
  </w:abstractNum>
  <w:abstractNum w:abstractNumId="1" w15:restartNumberingAfterBreak="0">
    <w:nsid w:val="154F257D"/>
    <w:multiLevelType w:val="multilevel"/>
    <w:tmpl w:val="B2529A6C"/>
    <w:lvl w:ilvl="0">
      <w:start w:val="1"/>
      <w:numFmt w:val="lowerLetter"/>
      <w:lvlText w:val="%1)"/>
      <w:lvlJc w:val="left"/>
      <w:pPr>
        <w:tabs>
          <w:tab w:val="num" w:pos="644"/>
        </w:tabs>
        <w:ind w:left="644" w:hanging="360"/>
      </w:pPr>
      <w:rPr>
        <w:color w:val="00000A"/>
      </w:rPr>
    </w:lvl>
    <w:lvl w:ilvl="1">
      <w:start w:val="1"/>
      <w:numFmt w:val="lowerLetter"/>
      <w:lvlText w:val="%2)"/>
      <w:lvlJc w:val="left"/>
      <w:pPr>
        <w:tabs>
          <w:tab w:val="num" w:pos="1364"/>
        </w:tabs>
        <w:ind w:left="1364" w:hanging="360"/>
      </w:pPr>
      <w:rPr>
        <w:color w:val="00000A"/>
      </w:rPr>
    </w:lvl>
    <w:lvl w:ilvl="2">
      <w:start w:val="1"/>
      <w:numFmt w:val="bullet"/>
      <w:lvlText w:val=""/>
      <w:lvlJc w:val="left"/>
      <w:pPr>
        <w:tabs>
          <w:tab w:val="num" w:pos="2264"/>
        </w:tabs>
        <w:ind w:left="2264" w:hanging="360"/>
      </w:pPr>
      <w:rPr>
        <w:rFonts w:ascii="Symbol" w:hAnsi="Symbol" w:cs="Symbol" w:hint="default"/>
        <w:color w:val="00000A"/>
      </w:rPr>
    </w:lvl>
    <w:lvl w:ilvl="3">
      <w:start w:val="1"/>
      <w:numFmt w:val="decimal"/>
      <w:lvlText w:val="%4."/>
      <w:lvlJc w:val="left"/>
      <w:pPr>
        <w:tabs>
          <w:tab w:val="num" w:pos="2804"/>
        </w:tabs>
        <w:ind w:left="2804" w:hanging="360"/>
      </w:pPr>
    </w:lvl>
    <w:lvl w:ilvl="4">
      <w:start w:val="1"/>
      <w:numFmt w:val="lowerLetter"/>
      <w:lvlText w:val="%5."/>
      <w:lvlJc w:val="left"/>
      <w:pPr>
        <w:tabs>
          <w:tab w:val="num" w:pos="3524"/>
        </w:tabs>
        <w:ind w:left="3524" w:hanging="360"/>
      </w:pPr>
    </w:lvl>
    <w:lvl w:ilvl="5">
      <w:start w:val="1"/>
      <w:numFmt w:val="lowerRoman"/>
      <w:lvlText w:val="%6."/>
      <w:lvlJc w:val="right"/>
      <w:pPr>
        <w:tabs>
          <w:tab w:val="num" w:pos="4244"/>
        </w:tabs>
        <w:ind w:left="4244" w:hanging="180"/>
      </w:pPr>
    </w:lvl>
    <w:lvl w:ilvl="6">
      <w:start w:val="1"/>
      <w:numFmt w:val="decimal"/>
      <w:lvlText w:val="%7."/>
      <w:lvlJc w:val="left"/>
      <w:pPr>
        <w:tabs>
          <w:tab w:val="num" w:pos="4964"/>
        </w:tabs>
        <w:ind w:left="4964" w:hanging="360"/>
      </w:pPr>
    </w:lvl>
    <w:lvl w:ilvl="7">
      <w:start w:val="1"/>
      <w:numFmt w:val="lowerLetter"/>
      <w:lvlText w:val="%8."/>
      <w:lvlJc w:val="left"/>
      <w:pPr>
        <w:tabs>
          <w:tab w:val="num" w:pos="5684"/>
        </w:tabs>
        <w:ind w:left="5684" w:hanging="360"/>
      </w:pPr>
    </w:lvl>
    <w:lvl w:ilvl="8">
      <w:start w:val="1"/>
      <w:numFmt w:val="lowerRoman"/>
      <w:lvlText w:val="%9."/>
      <w:lvlJc w:val="right"/>
      <w:pPr>
        <w:tabs>
          <w:tab w:val="num" w:pos="6404"/>
        </w:tabs>
        <w:ind w:left="6404" w:hanging="180"/>
      </w:pPr>
    </w:lvl>
  </w:abstractNum>
  <w:abstractNum w:abstractNumId="2" w15:restartNumberingAfterBreak="0">
    <w:nsid w:val="1F0072C3"/>
    <w:multiLevelType w:val="multilevel"/>
    <w:tmpl w:val="CBB68EA6"/>
    <w:lvl w:ilvl="0">
      <w:start w:val="4"/>
      <w:numFmt w:val="decimal"/>
      <w:lvlText w:val=""/>
      <w:lvlJc w:val="left"/>
      <w:pPr>
        <w:tabs>
          <w:tab w:val="num" w:pos="476"/>
        </w:tabs>
        <w:ind w:left="476" w:hanging="476"/>
      </w:pPr>
    </w:lvl>
    <w:lvl w:ilvl="1">
      <w:start w:val="2"/>
      <w:numFmt w:val="decimal"/>
      <w:lvlText w:val="%1.%2"/>
      <w:lvlJc w:val="left"/>
      <w:pPr>
        <w:tabs>
          <w:tab w:val="num" w:pos="618"/>
        </w:tabs>
        <w:ind w:left="618" w:hanging="476"/>
      </w:pPr>
    </w:lvl>
    <w:lvl w:ilvl="2">
      <w:start w:val="1"/>
      <w:numFmt w:val="decimal"/>
      <w:lvlText w:val="%1.%2.%3"/>
      <w:lvlJc w:val="left"/>
      <w:pPr>
        <w:tabs>
          <w:tab w:val="num" w:pos="1004"/>
        </w:tabs>
        <w:ind w:left="1004" w:hanging="720"/>
      </w:pPr>
    </w:lvl>
    <w:lvl w:ilvl="3">
      <w:start w:val="1"/>
      <w:numFmt w:val="decimal"/>
      <w:lvlText w:val="%1.%2.%3.%4"/>
      <w:lvlJc w:val="left"/>
      <w:pPr>
        <w:tabs>
          <w:tab w:val="num" w:pos="1146"/>
        </w:tabs>
        <w:ind w:left="1146" w:hanging="720"/>
      </w:pPr>
    </w:lvl>
    <w:lvl w:ilvl="4">
      <w:start w:val="1"/>
      <w:numFmt w:val="decimal"/>
      <w:lvlText w:val="%1.%2.%3.%4.%5"/>
      <w:lvlJc w:val="left"/>
      <w:pPr>
        <w:tabs>
          <w:tab w:val="num" w:pos="1648"/>
        </w:tabs>
        <w:ind w:left="1648" w:hanging="1080"/>
      </w:pPr>
    </w:lvl>
    <w:lvl w:ilvl="5">
      <w:start w:val="1"/>
      <w:numFmt w:val="decimal"/>
      <w:lvlText w:val="%1.%2.%3.%4.%5.%6"/>
      <w:lvlJc w:val="left"/>
      <w:pPr>
        <w:tabs>
          <w:tab w:val="num" w:pos="1790"/>
        </w:tabs>
        <w:ind w:left="1790" w:hanging="1080"/>
      </w:pPr>
    </w:lvl>
    <w:lvl w:ilvl="6">
      <w:start w:val="1"/>
      <w:numFmt w:val="decimal"/>
      <w:lvlText w:val="%1.%2.%3.%4.%5.%6.%7"/>
      <w:lvlJc w:val="left"/>
      <w:pPr>
        <w:tabs>
          <w:tab w:val="num" w:pos="2292"/>
        </w:tabs>
        <w:ind w:left="2292" w:hanging="1440"/>
      </w:pPr>
    </w:lvl>
    <w:lvl w:ilvl="7">
      <w:start w:val="1"/>
      <w:numFmt w:val="decimal"/>
      <w:lvlText w:val="%1.%2.%3.%4.%5.%6.%7.%8"/>
      <w:lvlJc w:val="left"/>
      <w:pPr>
        <w:tabs>
          <w:tab w:val="num" w:pos="2434"/>
        </w:tabs>
        <w:ind w:left="2434" w:hanging="1440"/>
      </w:pPr>
    </w:lvl>
    <w:lvl w:ilvl="8">
      <w:start w:val="1"/>
      <w:numFmt w:val="decimal"/>
      <w:lvlText w:val="%1.%2.%3.%4.%5.%6.%7.%8.%9"/>
      <w:lvlJc w:val="left"/>
      <w:pPr>
        <w:tabs>
          <w:tab w:val="num" w:pos="2936"/>
        </w:tabs>
        <w:ind w:left="2936" w:hanging="1800"/>
      </w:pPr>
    </w:lvl>
  </w:abstractNum>
  <w:abstractNum w:abstractNumId="3" w15:restartNumberingAfterBreak="0">
    <w:nsid w:val="27843ED8"/>
    <w:multiLevelType w:val="multilevel"/>
    <w:tmpl w:val="36B2A674"/>
    <w:lvl w:ilvl="0">
      <w:start w:val="4"/>
      <w:numFmt w:val="bullet"/>
      <w:lvlText w:val="-"/>
      <w:lvlJc w:val="left"/>
      <w:pPr>
        <w:tabs>
          <w:tab w:val="num" w:pos="1211"/>
        </w:tabs>
        <w:ind w:left="1211" w:hanging="360"/>
      </w:pPr>
      <w:rPr>
        <w:rFonts w:ascii="OpenSymbol" w:hAnsi="OpenSymbol" w:cs="Open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4" w15:restartNumberingAfterBreak="0">
    <w:nsid w:val="288071B9"/>
    <w:multiLevelType w:val="multilevel"/>
    <w:tmpl w:val="CBB68EA6"/>
    <w:numStyleLink w:val="Estilo1"/>
  </w:abstractNum>
  <w:abstractNum w:abstractNumId="5" w15:restartNumberingAfterBreak="0">
    <w:nsid w:val="2932202E"/>
    <w:multiLevelType w:val="multilevel"/>
    <w:tmpl w:val="549EB2FC"/>
    <w:lvl w:ilvl="0">
      <w:start w:val="1"/>
      <w:numFmt w:val="lowerLetter"/>
      <w:lvlText w:val="%1)"/>
      <w:lvlJc w:val="left"/>
      <w:pPr>
        <w:tabs>
          <w:tab w:val="num" w:pos="952"/>
        </w:tabs>
        <w:ind w:left="952" w:hanging="476"/>
      </w:pPr>
    </w:lvl>
    <w:lvl w:ilvl="1">
      <w:start w:val="2"/>
      <w:numFmt w:val="decimal"/>
      <w:lvlText w:val="%1.%2"/>
      <w:lvlJc w:val="left"/>
      <w:pPr>
        <w:tabs>
          <w:tab w:val="num" w:pos="1094"/>
        </w:tabs>
        <w:ind w:left="1094" w:hanging="476"/>
      </w:pPr>
    </w:lvl>
    <w:lvl w:ilvl="2">
      <w:start w:val="1"/>
      <w:numFmt w:val="decimal"/>
      <w:lvlText w:val="%1.%2.%3"/>
      <w:lvlJc w:val="left"/>
      <w:pPr>
        <w:tabs>
          <w:tab w:val="num" w:pos="1480"/>
        </w:tabs>
        <w:ind w:left="1480" w:hanging="720"/>
      </w:pPr>
    </w:lvl>
    <w:lvl w:ilvl="3">
      <w:start w:val="1"/>
      <w:numFmt w:val="decimal"/>
      <w:lvlText w:val="%1.%2.%3.%4"/>
      <w:lvlJc w:val="left"/>
      <w:pPr>
        <w:tabs>
          <w:tab w:val="num" w:pos="1622"/>
        </w:tabs>
        <w:ind w:left="1622" w:hanging="720"/>
      </w:pPr>
    </w:lvl>
    <w:lvl w:ilvl="4">
      <w:start w:val="1"/>
      <w:numFmt w:val="decimal"/>
      <w:lvlText w:val="%1.%2.%3.%4.%5"/>
      <w:lvlJc w:val="left"/>
      <w:pPr>
        <w:tabs>
          <w:tab w:val="num" w:pos="2124"/>
        </w:tabs>
        <w:ind w:left="2124" w:hanging="1080"/>
      </w:pPr>
    </w:lvl>
    <w:lvl w:ilvl="5">
      <w:start w:val="1"/>
      <w:numFmt w:val="decimal"/>
      <w:lvlText w:val="%1.%2.%3.%4.%5.%6"/>
      <w:lvlJc w:val="left"/>
      <w:pPr>
        <w:tabs>
          <w:tab w:val="num" w:pos="2266"/>
        </w:tabs>
        <w:ind w:left="2266" w:hanging="1080"/>
      </w:pPr>
    </w:lvl>
    <w:lvl w:ilvl="6">
      <w:start w:val="1"/>
      <w:numFmt w:val="decimal"/>
      <w:lvlText w:val="%1.%2.%3.%4.%5.%6.%7"/>
      <w:lvlJc w:val="left"/>
      <w:pPr>
        <w:tabs>
          <w:tab w:val="num" w:pos="2768"/>
        </w:tabs>
        <w:ind w:left="2768" w:hanging="1440"/>
      </w:pPr>
    </w:lvl>
    <w:lvl w:ilvl="7">
      <w:start w:val="1"/>
      <w:numFmt w:val="decimal"/>
      <w:lvlText w:val="%1.%2.%3.%4.%5.%6.%7.%8"/>
      <w:lvlJc w:val="left"/>
      <w:pPr>
        <w:tabs>
          <w:tab w:val="num" w:pos="2910"/>
        </w:tabs>
        <w:ind w:left="2910" w:hanging="1440"/>
      </w:pPr>
    </w:lvl>
    <w:lvl w:ilvl="8">
      <w:start w:val="1"/>
      <w:numFmt w:val="decimal"/>
      <w:lvlText w:val="%1.%2.%3.%4.%5.%6.%7.%8.%9"/>
      <w:lvlJc w:val="left"/>
      <w:pPr>
        <w:tabs>
          <w:tab w:val="num" w:pos="3412"/>
        </w:tabs>
        <w:ind w:left="3412" w:hanging="1800"/>
      </w:pPr>
    </w:lvl>
  </w:abstractNum>
  <w:abstractNum w:abstractNumId="6" w15:restartNumberingAfterBreak="0">
    <w:nsid w:val="2BB86FA4"/>
    <w:multiLevelType w:val="multilevel"/>
    <w:tmpl w:val="5DB8E64A"/>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cs="Symbol"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 w15:restartNumberingAfterBreak="0">
    <w:nsid w:val="30613D93"/>
    <w:multiLevelType w:val="multilevel"/>
    <w:tmpl w:val="CBB68EA6"/>
    <w:numStyleLink w:val="Estilo1"/>
  </w:abstractNum>
  <w:abstractNum w:abstractNumId="8" w15:restartNumberingAfterBreak="0">
    <w:nsid w:val="326330B0"/>
    <w:multiLevelType w:val="multilevel"/>
    <w:tmpl w:val="25F6BD5A"/>
    <w:lvl w:ilvl="0">
      <w:start w:val="4"/>
      <w:numFmt w:val="bullet"/>
      <w:lvlText w:val="-"/>
      <w:lvlJc w:val="left"/>
      <w:pPr>
        <w:tabs>
          <w:tab w:val="num" w:pos="1211"/>
        </w:tabs>
        <w:ind w:left="1211" w:hanging="360"/>
      </w:pPr>
      <w:rPr>
        <w:rFonts w:ascii="OpenSymbol" w:hAnsi="OpenSymbol" w:cs="Open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9" w15:restartNumberingAfterBreak="0">
    <w:nsid w:val="410E6D93"/>
    <w:multiLevelType w:val="hybridMultilevel"/>
    <w:tmpl w:val="C46612F2"/>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0" w15:restartNumberingAfterBreak="0">
    <w:nsid w:val="62CE4CF9"/>
    <w:multiLevelType w:val="hybridMultilevel"/>
    <w:tmpl w:val="5BB486C4"/>
    <w:lvl w:ilvl="0" w:tplc="0C0A000F">
      <w:start w:val="1"/>
      <w:numFmt w:val="decimal"/>
      <w:lvlText w:val="%1."/>
      <w:lvlJc w:val="left"/>
      <w:pPr>
        <w:ind w:left="1068" w:hanging="360"/>
      </w:pPr>
    </w:lvl>
    <w:lvl w:ilvl="1" w:tplc="0C0A0019" w:tentative="1">
      <w:start w:val="1"/>
      <w:numFmt w:val="lowerLetter"/>
      <w:lvlText w:val="%2."/>
      <w:lvlJc w:val="left"/>
      <w:pPr>
        <w:ind w:left="1788" w:hanging="360"/>
      </w:pPr>
    </w:lvl>
    <w:lvl w:ilvl="2" w:tplc="0C0A001B" w:tentative="1">
      <w:start w:val="1"/>
      <w:numFmt w:val="lowerRoman"/>
      <w:lvlText w:val="%3."/>
      <w:lvlJc w:val="right"/>
      <w:pPr>
        <w:ind w:left="2508" w:hanging="180"/>
      </w:pPr>
    </w:lvl>
    <w:lvl w:ilvl="3" w:tplc="0C0A000F" w:tentative="1">
      <w:start w:val="1"/>
      <w:numFmt w:val="decimal"/>
      <w:lvlText w:val="%4."/>
      <w:lvlJc w:val="left"/>
      <w:pPr>
        <w:ind w:left="3228" w:hanging="360"/>
      </w:pPr>
    </w:lvl>
    <w:lvl w:ilvl="4" w:tplc="0C0A0019" w:tentative="1">
      <w:start w:val="1"/>
      <w:numFmt w:val="lowerLetter"/>
      <w:lvlText w:val="%5."/>
      <w:lvlJc w:val="left"/>
      <w:pPr>
        <w:ind w:left="3948" w:hanging="360"/>
      </w:pPr>
    </w:lvl>
    <w:lvl w:ilvl="5" w:tplc="0C0A001B" w:tentative="1">
      <w:start w:val="1"/>
      <w:numFmt w:val="lowerRoman"/>
      <w:lvlText w:val="%6."/>
      <w:lvlJc w:val="right"/>
      <w:pPr>
        <w:ind w:left="4668" w:hanging="180"/>
      </w:pPr>
    </w:lvl>
    <w:lvl w:ilvl="6" w:tplc="0C0A000F" w:tentative="1">
      <w:start w:val="1"/>
      <w:numFmt w:val="decimal"/>
      <w:lvlText w:val="%7."/>
      <w:lvlJc w:val="left"/>
      <w:pPr>
        <w:ind w:left="5388" w:hanging="360"/>
      </w:pPr>
    </w:lvl>
    <w:lvl w:ilvl="7" w:tplc="0C0A0019" w:tentative="1">
      <w:start w:val="1"/>
      <w:numFmt w:val="lowerLetter"/>
      <w:lvlText w:val="%8."/>
      <w:lvlJc w:val="left"/>
      <w:pPr>
        <w:ind w:left="6108" w:hanging="360"/>
      </w:pPr>
    </w:lvl>
    <w:lvl w:ilvl="8" w:tplc="0C0A001B" w:tentative="1">
      <w:start w:val="1"/>
      <w:numFmt w:val="lowerRoman"/>
      <w:lvlText w:val="%9."/>
      <w:lvlJc w:val="right"/>
      <w:pPr>
        <w:ind w:left="6828" w:hanging="180"/>
      </w:pPr>
    </w:lvl>
  </w:abstractNum>
  <w:abstractNum w:abstractNumId="11" w15:restartNumberingAfterBreak="0">
    <w:nsid w:val="634B7F14"/>
    <w:multiLevelType w:val="multilevel"/>
    <w:tmpl w:val="CBB68EA6"/>
    <w:numStyleLink w:val="Estilo1"/>
  </w:abstractNum>
  <w:abstractNum w:abstractNumId="12" w15:restartNumberingAfterBreak="0">
    <w:nsid w:val="63BE367E"/>
    <w:multiLevelType w:val="multilevel"/>
    <w:tmpl w:val="CBB68EA6"/>
    <w:styleLink w:val="Estilo1"/>
    <w:lvl w:ilvl="0">
      <w:start w:val="9"/>
      <w:numFmt w:val="decimal"/>
      <w:lvlText w:val=""/>
      <w:lvlJc w:val="left"/>
      <w:pPr>
        <w:tabs>
          <w:tab w:val="num" w:pos="476"/>
        </w:tabs>
        <w:ind w:left="476" w:hanging="476"/>
      </w:pPr>
    </w:lvl>
    <w:lvl w:ilvl="1">
      <w:start w:val="2"/>
      <w:numFmt w:val="decimal"/>
      <w:lvlText w:val="%1.%2"/>
      <w:lvlJc w:val="left"/>
      <w:pPr>
        <w:tabs>
          <w:tab w:val="num" w:pos="618"/>
        </w:tabs>
        <w:ind w:left="618" w:hanging="476"/>
      </w:pPr>
    </w:lvl>
    <w:lvl w:ilvl="2">
      <w:start w:val="1"/>
      <w:numFmt w:val="decimal"/>
      <w:lvlText w:val="%1.%2.%3"/>
      <w:lvlJc w:val="left"/>
      <w:pPr>
        <w:tabs>
          <w:tab w:val="num" w:pos="1004"/>
        </w:tabs>
        <w:ind w:left="1004" w:hanging="720"/>
      </w:pPr>
    </w:lvl>
    <w:lvl w:ilvl="3">
      <w:start w:val="1"/>
      <w:numFmt w:val="decimal"/>
      <w:lvlText w:val="%1.%2.%3.%4"/>
      <w:lvlJc w:val="left"/>
      <w:pPr>
        <w:tabs>
          <w:tab w:val="num" w:pos="1146"/>
        </w:tabs>
        <w:ind w:left="1146" w:hanging="720"/>
      </w:pPr>
    </w:lvl>
    <w:lvl w:ilvl="4">
      <w:start w:val="1"/>
      <w:numFmt w:val="decimal"/>
      <w:lvlText w:val="%1.%2.%3.%4.%5"/>
      <w:lvlJc w:val="left"/>
      <w:pPr>
        <w:tabs>
          <w:tab w:val="num" w:pos="1648"/>
        </w:tabs>
        <w:ind w:left="1648" w:hanging="1080"/>
      </w:pPr>
    </w:lvl>
    <w:lvl w:ilvl="5">
      <w:start w:val="1"/>
      <w:numFmt w:val="decimal"/>
      <w:lvlText w:val="%1.%2.%3.%4.%5.%6"/>
      <w:lvlJc w:val="left"/>
      <w:pPr>
        <w:tabs>
          <w:tab w:val="num" w:pos="1790"/>
        </w:tabs>
        <w:ind w:left="1790" w:hanging="1080"/>
      </w:pPr>
    </w:lvl>
    <w:lvl w:ilvl="6">
      <w:start w:val="1"/>
      <w:numFmt w:val="decimal"/>
      <w:lvlText w:val="%1.%2.%3.%4.%5.%6.%7"/>
      <w:lvlJc w:val="left"/>
      <w:pPr>
        <w:tabs>
          <w:tab w:val="num" w:pos="2292"/>
        </w:tabs>
        <w:ind w:left="2292" w:hanging="1440"/>
      </w:pPr>
    </w:lvl>
    <w:lvl w:ilvl="7">
      <w:start w:val="1"/>
      <w:numFmt w:val="decimal"/>
      <w:lvlText w:val="%1.%2.%3.%4.%5.%6.%7.%8"/>
      <w:lvlJc w:val="left"/>
      <w:pPr>
        <w:tabs>
          <w:tab w:val="num" w:pos="2434"/>
        </w:tabs>
        <w:ind w:left="2434" w:hanging="1440"/>
      </w:pPr>
    </w:lvl>
    <w:lvl w:ilvl="8">
      <w:start w:val="1"/>
      <w:numFmt w:val="decimal"/>
      <w:lvlText w:val="%1.%2.%3.%4.%5.%6.%7.%8.%9"/>
      <w:lvlJc w:val="left"/>
      <w:pPr>
        <w:tabs>
          <w:tab w:val="num" w:pos="2936"/>
        </w:tabs>
        <w:ind w:left="2936" w:hanging="1800"/>
      </w:pPr>
    </w:lvl>
  </w:abstractNum>
  <w:abstractNum w:abstractNumId="13" w15:restartNumberingAfterBreak="0">
    <w:nsid w:val="641D67AE"/>
    <w:multiLevelType w:val="multilevel"/>
    <w:tmpl w:val="8BA22882"/>
    <w:lvl w:ilvl="0">
      <w:start w:val="1"/>
      <w:numFmt w:val="lowerLetter"/>
      <w:lvlText w:val="%1)"/>
      <w:lvlJc w:val="left"/>
      <w:pPr>
        <w:tabs>
          <w:tab w:val="num" w:pos="644"/>
        </w:tabs>
        <w:ind w:left="644"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4" w15:restartNumberingAfterBreak="0">
    <w:nsid w:val="6D2E5025"/>
    <w:multiLevelType w:val="multilevel"/>
    <w:tmpl w:val="CBB68EA6"/>
    <w:numStyleLink w:val="Estilo1"/>
  </w:abstractNum>
  <w:abstractNum w:abstractNumId="15" w15:restartNumberingAfterBreak="0">
    <w:nsid w:val="727411FF"/>
    <w:multiLevelType w:val="hybridMultilevel"/>
    <w:tmpl w:val="A8A092AC"/>
    <w:lvl w:ilvl="0" w:tplc="9C54EF44">
      <w:numFmt w:val="bullet"/>
      <w:lvlText w:val="-"/>
      <w:lvlJc w:val="left"/>
      <w:pPr>
        <w:ind w:left="720" w:hanging="360"/>
      </w:pPr>
      <w:rPr>
        <w:rFonts w:ascii="Times New Roman" w:eastAsia="Times New Roman" w:hAnsi="Times New Roman" w:cs="Times New Roman" w:hint="default"/>
      </w:rPr>
    </w:lvl>
    <w:lvl w:ilvl="1" w:tplc="0C0A0003">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6" w15:restartNumberingAfterBreak="0">
    <w:nsid w:val="7E84583D"/>
    <w:multiLevelType w:val="multilevel"/>
    <w:tmpl w:val="CBB68EA6"/>
    <w:numStyleLink w:val="Estilo1"/>
  </w:abstractNum>
  <w:num w:numId="1">
    <w:abstractNumId w:val="6"/>
  </w:num>
  <w:num w:numId="2">
    <w:abstractNumId w:val="2"/>
  </w:num>
  <w:num w:numId="3">
    <w:abstractNumId w:val="0"/>
  </w:num>
  <w:num w:numId="4">
    <w:abstractNumId w:val="1"/>
  </w:num>
  <w:num w:numId="5">
    <w:abstractNumId w:val="13"/>
  </w:num>
  <w:num w:numId="6">
    <w:abstractNumId w:val="3"/>
  </w:num>
  <w:num w:numId="7">
    <w:abstractNumId w:val="8"/>
  </w:num>
  <w:num w:numId="8">
    <w:abstractNumId w:val="12"/>
  </w:num>
  <w:num w:numId="9">
    <w:abstractNumId w:val="4"/>
  </w:num>
  <w:num w:numId="10">
    <w:abstractNumId w:val="16"/>
  </w:num>
  <w:num w:numId="11">
    <w:abstractNumId w:val="10"/>
  </w:num>
  <w:num w:numId="12">
    <w:abstractNumId w:val="9"/>
  </w:num>
  <w:num w:numId="13">
    <w:abstractNumId w:val="7"/>
  </w:num>
  <w:num w:numId="14">
    <w:abstractNumId w:val="11"/>
  </w:num>
  <w:num w:numId="15">
    <w:abstractNumId w:val="14"/>
  </w:num>
  <w:num w:numId="16">
    <w:abstractNumId w:val="5"/>
  </w:num>
  <w:num w:numId="17">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62044"/>
    <w:rsid w:val="00007C80"/>
    <w:rsid w:val="00023AEF"/>
    <w:rsid w:val="00053061"/>
    <w:rsid w:val="00075522"/>
    <w:rsid w:val="00095C33"/>
    <w:rsid w:val="000A003F"/>
    <w:rsid w:val="000A4EB1"/>
    <w:rsid w:val="000B11EC"/>
    <w:rsid w:val="000C2A05"/>
    <w:rsid w:val="000E6510"/>
    <w:rsid w:val="000F15A1"/>
    <w:rsid w:val="001059DB"/>
    <w:rsid w:val="00116A88"/>
    <w:rsid w:val="0012304C"/>
    <w:rsid w:val="001379FF"/>
    <w:rsid w:val="0015160F"/>
    <w:rsid w:val="0016141E"/>
    <w:rsid w:val="001657FF"/>
    <w:rsid w:val="0017327F"/>
    <w:rsid w:val="00173F98"/>
    <w:rsid w:val="001813A7"/>
    <w:rsid w:val="0018648D"/>
    <w:rsid w:val="00194688"/>
    <w:rsid w:val="001A1C98"/>
    <w:rsid w:val="001A3F35"/>
    <w:rsid w:val="001A4326"/>
    <w:rsid w:val="001A6608"/>
    <w:rsid w:val="001A7DC8"/>
    <w:rsid w:val="001B0E7F"/>
    <w:rsid w:val="001B2CF1"/>
    <w:rsid w:val="001B71DD"/>
    <w:rsid w:val="001C2787"/>
    <w:rsid w:val="001C7527"/>
    <w:rsid w:val="001D4CD8"/>
    <w:rsid w:val="001E2A97"/>
    <w:rsid w:val="001E318D"/>
    <w:rsid w:val="001F78A8"/>
    <w:rsid w:val="00203FDA"/>
    <w:rsid w:val="002072B6"/>
    <w:rsid w:val="00210E5F"/>
    <w:rsid w:val="002170E7"/>
    <w:rsid w:val="0022685E"/>
    <w:rsid w:val="002301AC"/>
    <w:rsid w:val="002333CE"/>
    <w:rsid w:val="00241FBA"/>
    <w:rsid w:val="00245B48"/>
    <w:rsid w:val="00285A48"/>
    <w:rsid w:val="00291E45"/>
    <w:rsid w:val="00293287"/>
    <w:rsid w:val="00293D20"/>
    <w:rsid w:val="002B099D"/>
    <w:rsid w:val="002D1CBA"/>
    <w:rsid w:val="002E1A2C"/>
    <w:rsid w:val="002E651F"/>
    <w:rsid w:val="002F1001"/>
    <w:rsid w:val="002F4CD0"/>
    <w:rsid w:val="00306E81"/>
    <w:rsid w:val="003261F8"/>
    <w:rsid w:val="00340974"/>
    <w:rsid w:val="003426F1"/>
    <w:rsid w:val="00354DF3"/>
    <w:rsid w:val="003848F1"/>
    <w:rsid w:val="003B36AA"/>
    <w:rsid w:val="003D37D4"/>
    <w:rsid w:val="003D73ED"/>
    <w:rsid w:val="003E564A"/>
    <w:rsid w:val="003F33C0"/>
    <w:rsid w:val="003F5852"/>
    <w:rsid w:val="00413DFA"/>
    <w:rsid w:val="00417E62"/>
    <w:rsid w:val="00426843"/>
    <w:rsid w:val="00435E88"/>
    <w:rsid w:val="00437A90"/>
    <w:rsid w:val="00474C7F"/>
    <w:rsid w:val="004751E8"/>
    <w:rsid w:val="004A71E5"/>
    <w:rsid w:val="004C0544"/>
    <w:rsid w:val="005213BC"/>
    <w:rsid w:val="00521A67"/>
    <w:rsid w:val="00533802"/>
    <w:rsid w:val="0053628F"/>
    <w:rsid w:val="0054233B"/>
    <w:rsid w:val="00567F62"/>
    <w:rsid w:val="005B27F4"/>
    <w:rsid w:val="005C2BDE"/>
    <w:rsid w:val="005D581C"/>
    <w:rsid w:val="005E0DBA"/>
    <w:rsid w:val="005E66EB"/>
    <w:rsid w:val="006071D4"/>
    <w:rsid w:val="00615904"/>
    <w:rsid w:val="00650D52"/>
    <w:rsid w:val="00673614"/>
    <w:rsid w:val="0067430A"/>
    <w:rsid w:val="00677EEC"/>
    <w:rsid w:val="00693242"/>
    <w:rsid w:val="0069731A"/>
    <w:rsid w:val="006A6EEC"/>
    <w:rsid w:val="006C1423"/>
    <w:rsid w:val="006D1BA6"/>
    <w:rsid w:val="006F1C0F"/>
    <w:rsid w:val="006F2F36"/>
    <w:rsid w:val="006F4B84"/>
    <w:rsid w:val="00701E40"/>
    <w:rsid w:val="00711BD1"/>
    <w:rsid w:val="007206C3"/>
    <w:rsid w:val="00727623"/>
    <w:rsid w:val="007309D2"/>
    <w:rsid w:val="007439E8"/>
    <w:rsid w:val="007615CF"/>
    <w:rsid w:val="0076634B"/>
    <w:rsid w:val="0077638C"/>
    <w:rsid w:val="00784F50"/>
    <w:rsid w:val="00785556"/>
    <w:rsid w:val="007A1152"/>
    <w:rsid w:val="007B0962"/>
    <w:rsid w:val="007B766E"/>
    <w:rsid w:val="007C0C17"/>
    <w:rsid w:val="007D4920"/>
    <w:rsid w:val="007D4F7D"/>
    <w:rsid w:val="007E5F8B"/>
    <w:rsid w:val="007F3B51"/>
    <w:rsid w:val="00810F1F"/>
    <w:rsid w:val="00815989"/>
    <w:rsid w:val="008202B1"/>
    <w:rsid w:val="00822EA4"/>
    <w:rsid w:val="00833AFC"/>
    <w:rsid w:val="00843A78"/>
    <w:rsid w:val="00847AA7"/>
    <w:rsid w:val="00851908"/>
    <w:rsid w:val="0085256C"/>
    <w:rsid w:val="00854024"/>
    <w:rsid w:val="008540DF"/>
    <w:rsid w:val="00862044"/>
    <w:rsid w:val="00870E09"/>
    <w:rsid w:val="00890D2F"/>
    <w:rsid w:val="00894415"/>
    <w:rsid w:val="008971E5"/>
    <w:rsid w:val="008A718C"/>
    <w:rsid w:val="008B5E98"/>
    <w:rsid w:val="008C0CFC"/>
    <w:rsid w:val="008C5237"/>
    <w:rsid w:val="008E0110"/>
    <w:rsid w:val="008E5102"/>
    <w:rsid w:val="008E5924"/>
    <w:rsid w:val="008E7850"/>
    <w:rsid w:val="009003BA"/>
    <w:rsid w:val="00904A87"/>
    <w:rsid w:val="00905E6C"/>
    <w:rsid w:val="0090793B"/>
    <w:rsid w:val="009117BF"/>
    <w:rsid w:val="009173C3"/>
    <w:rsid w:val="00921466"/>
    <w:rsid w:val="00935216"/>
    <w:rsid w:val="00961772"/>
    <w:rsid w:val="00970109"/>
    <w:rsid w:val="00971953"/>
    <w:rsid w:val="009B15DE"/>
    <w:rsid w:val="009C05D1"/>
    <w:rsid w:val="009C5337"/>
    <w:rsid w:val="009D1034"/>
    <w:rsid w:val="009D110D"/>
    <w:rsid w:val="009D2B31"/>
    <w:rsid w:val="009F662A"/>
    <w:rsid w:val="00A10B57"/>
    <w:rsid w:val="00A2595C"/>
    <w:rsid w:val="00A26976"/>
    <w:rsid w:val="00A3317A"/>
    <w:rsid w:val="00A6339E"/>
    <w:rsid w:val="00A639BB"/>
    <w:rsid w:val="00A64A4A"/>
    <w:rsid w:val="00A732AC"/>
    <w:rsid w:val="00A95961"/>
    <w:rsid w:val="00AD1A28"/>
    <w:rsid w:val="00AE3379"/>
    <w:rsid w:val="00B02DF2"/>
    <w:rsid w:val="00B16FE4"/>
    <w:rsid w:val="00B2500D"/>
    <w:rsid w:val="00B305F1"/>
    <w:rsid w:val="00B37483"/>
    <w:rsid w:val="00B46383"/>
    <w:rsid w:val="00B71363"/>
    <w:rsid w:val="00B7473D"/>
    <w:rsid w:val="00B92451"/>
    <w:rsid w:val="00BA558B"/>
    <w:rsid w:val="00BB0236"/>
    <w:rsid w:val="00BB0C2D"/>
    <w:rsid w:val="00BB701F"/>
    <w:rsid w:val="00BC4194"/>
    <w:rsid w:val="00BC77B5"/>
    <w:rsid w:val="00BD6F01"/>
    <w:rsid w:val="00C10F19"/>
    <w:rsid w:val="00C21B33"/>
    <w:rsid w:val="00C2516F"/>
    <w:rsid w:val="00C40927"/>
    <w:rsid w:val="00C41EBD"/>
    <w:rsid w:val="00C46F20"/>
    <w:rsid w:val="00C57B88"/>
    <w:rsid w:val="00C726B6"/>
    <w:rsid w:val="00C93E26"/>
    <w:rsid w:val="00CA1A1D"/>
    <w:rsid w:val="00CA242A"/>
    <w:rsid w:val="00CA5441"/>
    <w:rsid w:val="00CA76A7"/>
    <w:rsid w:val="00CB18E3"/>
    <w:rsid w:val="00CC7F44"/>
    <w:rsid w:val="00CD2DC1"/>
    <w:rsid w:val="00CF2A7C"/>
    <w:rsid w:val="00CF4C26"/>
    <w:rsid w:val="00CF697E"/>
    <w:rsid w:val="00D04682"/>
    <w:rsid w:val="00D27697"/>
    <w:rsid w:val="00D43A0F"/>
    <w:rsid w:val="00D456AC"/>
    <w:rsid w:val="00D45D87"/>
    <w:rsid w:val="00D505C8"/>
    <w:rsid w:val="00D65032"/>
    <w:rsid w:val="00D73975"/>
    <w:rsid w:val="00D80C21"/>
    <w:rsid w:val="00D85A07"/>
    <w:rsid w:val="00D86518"/>
    <w:rsid w:val="00D8797B"/>
    <w:rsid w:val="00D92E52"/>
    <w:rsid w:val="00D94816"/>
    <w:rsid w:val="00DA14FE"/>
    <w:rsid w:val="00DD0F15"/>
    <w:rsid w:val="00DD13A5"/>
    <w:rsid w:val="00DF378F"/>
    <w:rsid w:val="00DF575E"/>
    <w:rsid w:val="00E1565F"/>
    <w:rsid w:val="00E16A6B"/>
    <w:rsid w:val="00E201DE"/>
    <w:rsid w:val="00E2743D"/>
    <w:rsid w:val="00E279A8"/>
    <w:rsid w:val="00E44631"/>
    <w:rsid w:val="00E47D3D"/>
    <w:rsid w:val="00E50074"/>
    <w:rsid w:val="00E6727F"/>
    <w:rsid w:val="00E72E6A"/>
    <w:rsid w:val="00E9297E"/>
    <w:rsid w:val="00EB2A5D"/>
    <w:rsid w:val="00EB5B2A"/>
    <w:rsid w:val="00EC1763"/>
    <w:rsid w:val="00EC18A7"/>
    <w:rsid w:val="00EC3C11"/>
    <w:rsid w:val="00EC4A7D"/>
    <w:rsid w:val="00EF2FF1"/>
    <w:rsid w:val="00F10778"/>
    <w:rsid w:val="00F11EA0"/>
    <w:rsid w:val="00F16022"/>
    <w:rsid w:val="00F27621"/>
    <w:rsid w:val="00F5027B"/>
    <w:rsid w:val="00F50A1C"/>
    <w:rsid w:val="00F74915"/>
    <w:rsid w:val="00FA4937"/>
    <w:rsid w:val="00FB5680"/>
    <w:rsid w:val="00FE258E"/>
    <w:rsid w:val="00FE2A8F"/>
    <w:rsid w:val="00FE6D91"/>
  </w:rsids>
  <m:mathPr>
    <m:mathFont m:val="Cambria Math"/>
    <m:brkBin m:val="before"/>
    <m:brkBinSub m:val="--"/>
    <m:smallFrac m:val="0"/>
    <m:dispDef/>
    <m:lMargin m:val="0"/>
    <m:rMargin m:val="0"/>
    <m:defJc m:val="centerGroup"/>
    <m:wrapIndent m:val="1440"/>
    <m:intLim m:val="subSup"/>
    <m:naryLim m:val="undOvr"/>
  </m:mathPr>
  <w:themeFontLang w:val="es-E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2D9C9D"/>
  <w15:chartTrackingRefBased/>
  <w15:docId w15:val="{7A7CDED2-2F57-40A6-A45B-29425985E5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1E2A97"/>
    <w:pPr>
      <w:suppressAutoHyphens/>
      <w:spacing w:after="0" w:line="240" w:lineRule="auto"/>
    </w:pPr>
    <w:rPr>
      <w:rFonts w:ascii="Times New Roman" w:eastAsia="Times New Roman" w:hAnsi="Times New Roman" w:cs="Times New Roman"/>
      <w:color w:val="00000A"/>
      <w:sz w:val="24"/>
      <w:szCs w:val="24"/>
      <w:lang w:val="en-GB" w:eastAsia="zh-C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EnlacedeInternet">
    <w:name w:val="Enlace de Internet"/>
    <w:rsid w:val="001E2A97"/>
    <w:rPr>
      <w:color w:val="0000FF"/>
      <w:u w:val="single"/>
    </w:rPr>
  </w:style>
  <w:style w:type="paragraph" w:customStyle="1" w:styleId="Cuerpodetexto">
    <w:name w:val="Cuerpo de texto"/>
    <w:basedOn w:val="Normal"/>
    <w:rsid w:val="001E2A97"/>
    <w:pPr>
      <w:spacing w:after="140" w:line="288" w:lineRule="auto"/>
      <w:jc w:val="both"/>
    </w:pPr>
    <w:rPr>
      <w:rFonts w:ascii="Times" w:hAnsi="Times" w:cs="Times"/>
      <w:szCs w:val="20"/>
      <w:lang w:val="es-ES"/>
    </w:rPr>
  </w:style>
  <w:style w:type="paragraph" w:styleId="Prrafodelista">
    <w:name w:val="List Paragraph"/>
    <w:basedOn w:val="Normal"/>
    <w:rsid w:val="001E2A97"/>
    <w:pPr>
      <w:ind w:left="720"/>
      <w:contextualSpacing/>
    </w:pPr>
  </w:style>
  <w:style w:type="paragraph" w:styleId="Textodeglobo">
    <w:name w:val="Balloon Text"/>
    <w:basedOn w:val="Normal"/>
    <w:link w:val="TextodegloboCar"/>
    <w:uiPriority w:val="99"/>
    <w:semiHidden/>
    <w:unhideWhenUsed/>
    <w:rsid w:val="00E50074"/>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E50074"/>
    <w:rPr>
      <w:rFonts w:ascii="Segoe UI" w:eastAsia="Times New Roman" w:hAnsi="Segoe UI" w:cs="Segoe UI"/>
      <w:color w:val="00000A"/>
      <w:sz w:val="18"/>
      <w:szCs w:val="18"/>
      <w:lang w:val="en-GB" w:eastAsia="zh-CN"/>
    </w:rPr>
  </w:style>
  <w:style w:type="character" w:styleId="Refdecomentario">
    <w:name w:val="annotation reference"/>
    <w:basedOn w:val="Fuentedeprrafopredeter"/>
    <w:uiPriority w:val="99"/>
    <w:semiHidden/>
    <w:unhideWhenUsed/>
    <w:rsid w:val="003F33C0"/>
    <w:rPr>
      <w:sz w:val="16"/>
      <w:szCs w:val="16"/>
    </w:rPr>
  </w:style>
  <w:style w:type="paragraph" w:styleId="Textocomentario">
    <w:name w:val="annotation text"/>
    <w:basedOn w:val="Normal"/>
    <w:link w:val="TextocomentarioCar"/>
    <w:uiPriority w:val="99"/>
    <w:semiHidden/>
    <w:unhideWhenUsed/>
    <w:rsid w:val="003F33C0"/>
    <w:rPr>
      <w:sz w:val="20"/>
      <w:szCs w:val="20"/>
    </w:rPr>
  </w:style>
  <w:style w:type="character" w:customStyle="1" w:styleId="TextocomentarioCar">
    <w:name w:val="Texto comentario Car"/>
    <w:basedOn w:val="Fuentedeprrafopredeter"/>
    <w:link w:val="Textocomentario"/>
    <w:uiPriority w:val="99"/>
    <w:semiHidden/>
    <w:rsid w:val="003F33C0"/>
    <w:rPr>
      <w:rFonts w:ascii="Times New Roman" w:eastAsia="Times New Roman" w:hAnsi="Times New Roman" w:cs="Times New Roman"/>
      <w:color w:val="00000A"/>
      <w:sz w:val="20"/>
      <w:szCs w:val="20"/>
      <w:lang w:val="en-GB" w:eastAsia="zh-CN"/>
    </w:rPr>
  </w:style>
  <w:style w:type="paragraph" w:styleId="Asuntodelcomentario">
    <w:name w:val="annotation subject"/>
    <w:basedOn w:val="Textocomentario"/>
    <w:next w:val="Textocomentario"/>
    <w:link w:val="AsuntodelcomentarioCar"/>
    <w:uiPriority w:val="99"/>
    <w:semiHidden/>
    <w:unhideWhenUsed/>
    <w:rsid w:val="003F33C0"/>
    <w:rPr>
      <w:b/>
      <w:bCs/>
    </w:rPr>
  </w:style>
  <w:style w:type="character" w:customStyle="1" w:styleId="AsuntodelcomentarioCar">
    <w:name w:val="Asunto del comentario Car"/>
    <w:basedOn w:val="TextocomentarioCar"/>
    <w:link w:val="Asuntodelcomentario"/>
    <w:uiPriority w:val="99"/>
    <w:semiHidden/>
    <w:rsid w:val="003F33C0"/>
    <w:rPr>
      <w:rFonts w:ascii="Times New Roman" w:eastAsia="Times New Roman" w:hAnsi="Times New Roman" w:cs="Times New Roman"/>
      <w:b/>
      <w:bCs/>
      <w:color w:val="00000A"/>
      <w:sz w:val="20"/>
      <w:szCs w:val="20"/>
      <w:lang w:val="en-GB" w:eastAsia="zh-CN"/>
    </w:rPr>
  </w:style>
  <w:style w:type="character" w:styleId="Hipervnculo">
    <w:name w:val="Hyperlink"/>
    <w:basedOn w:val="Fuentedeprrafopredeter"/>
    <w:uiPriority w:val="99"/>
    <w:unhideWhenUsed/>
    <w:rsid w:val="001A3F35"/>
    <w:rPr>
      <w:color w:val="0563C1" w:themeColor="hyperlink"/>
      <w:u w:val="single"/>
    </w:rPr>
  </w:style>
  <w:style w:type="paragraph" w:styleId="Encabezado">
    <w:name w:val="header"/>
    <w:basedOn w:val="Normal"/>
    <w:link w:val="EncabezadoCar"/>
    <w:uiPriority w:val="99"/>
    <w:unhideWhenUsed/>
    <w:rsid w:val="001A7DC8"/>
    <w:pPr>
      <w:tabs>
        <w:tab w:val="center" w:pos="4252"/>
        <w:tab w:val="right" w:pos="8504"/>
      </w:tabs>
    </w:pPr>
  </w:style>
  <w:style w:type="character" w:customStyle="1" w:styleId="EncabezadoCar">
    <w:name w:val="Encabezado Car"/>
    <w:basedOn w:val="Fuentedeprrafopredeter"/>
    <w:link w:val="Encabezado"/>
    <w:uiPriority w:val="99"/>
    <w:rsid w:val="001A7DC8"/>
    <w:rPr>
      <w:rFonts w:ascii="Times New Roman" w:eastAsia="Times New Roman" w:hAnsi="Times New Roman" w:cs="Times New Roman"/>
      <w:color w:val="00000A"/>
      <w:sz w:val="24"/>
      <w:szCs w:val="24"/>
      <w:lang w:val="en-GB" w:eastAsia="zh-CN"/>
    </w:rPr>
  </w:style>
  <w:style w:type="paragraph" w:styleId="Piedepgina">
    <w:name w:val="footer"/>
    <w:basedOn w:val="Normal"/>
    <w:link w:val="PiedepginaCar"/>
    <w:uiPriority w:val="99"/>
    <w:unhideWhenUsed/>
    <w:rsid w:val="001A7DC8"/>
    <w:pPr>
      <w:tabs>
        <w:tab w:val="center" w:pos="4252"/>
        <w:tab w:val="right" w:pos="8504"/>
      </w:tabs>
    </w:pPr>
  </w:style>
  <w:style w:type="character" w:customStyle="1" w:styleId="PiedepginaCar">
    <w:name w:val="Pie de página Car"/>
    <w:basedOn w:val="Fuentedeprrafopredeter"/>
    <w:link w:val="Piedepgina"/>
    <w:uiPriority w:val="99"/>
    <w:rsid w:val="001A7DC8"/>
    <w:rPr>
      <w:rFonts w:ascii="Times New Roman" w:eastAsia="Times New Roman" w:hAnsi="Times New Roman" w:cs="Times New Roman"/>
      <w:color w:val="00000A"/>
      <w:sz w:val="24"/>
      <w:szCs w:val="24"/>
      <w:lang w:val="en-GB" w:eastAsia="zh-CN"/>
    </w:rPr>
  </w:style>
  <w:style w:type="numbering" w:customStyle="1" w:styleId="Estilo1">
    <w:name w:val="Estilo1"/>
    <w:uiPriority w:val="99"/>
    <w:rsid w:val="001E318D"/>
    <w:pPr>
      <w:numPr>
        <w:numId w:val="8"/>
      </w:numPr>
    </w:pPr>
  </w:style>
  <w:style w:type="table" w:styleId="Tablaconcuadrcula">
    <w:name w:val="Table Grid"/>
    <w:basedOn w:val="Tablanormal"/>
    <w:uiPriority w:val="39"/>
    <w:rsid w:val="009F662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Textodelmarcadordeposicin">
    <w:name w:val="Placeholder Text"/>
    <w:basedOn w:val="Fuentedeprrafopredeter"/>
    <w:uiPriority w:val="99"/>
    <w:semiHidden/>
    <w:rsid w:val="008B5E98"/>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unavarra.es/investigacion/ayudas-y-convocatorias/personal-investigador" TargetMode="External"/><Relationship Id="rId13" Type="http://schemas.openxmlformats.org/officeDocument/2006/relationships/hyperlink" Target="mailto:delegado.protecciondatos@unavarra.es"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unavarra.es/investigacion/formularios"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sedeelectronica.unavarra.es/sede/tablon-electronico?opcion=2"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unavarra.es/investigacion/ayudas-y-convocatorias/personal-investigador" TargetMode="External"/><Relationship Id="rId4" Type="http://schemas.openxmlformats.org/officeDocument/2006/relationships/settings" Target="settings.xml"/><Relationship Id="rId9" Type="http://schemas.openxmlformats.org/officeDocument/2006/relationships/hyperlink" Target="https://www.mecd.gob.es/servicios-al-ciudadano-mecd/catalogo/educacion/gestion-titulos/estudios-universitarios/titulos-extranjeros/equivalencia-notas-medias.html" TargetMode="External"/><Relationship Id="rId14" Type="http://schemas.openxmlformats.org/officeDocument/2006/relationships/footer" Target="footer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DB24555-B449-4264-8FFA-259F899ED5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30</TotalTime>
  <Pages>14</Pages>
  <Words>6328</Words>
  <Characters>34807</Characters>
  <Application>Microsoft Office Word</Application>
  <DocSecurity>0</DocSecurity>
  <Lines>290</Lines>
  <Paragraphs>82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41053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Conchi Casado</dc:creator>
  <cp:keywords/>
  <dc:description/>
  <cp:lastModifiedBy>Ainhoa Bengoetxea</cp:lastModifiedBy>
  <cp:revision>58</cp:revision>
  <cp:lastPrinted>2019-10-11T06:54:00Z</cp:lastPrinted>
  <dcterms:created xsi:type="dcterms:W3CDTF">2019-10-14T15:14:00Z</dcterms:created>
  <dcterms:modified xsi:type="dcterms:W3CDTF">2019-11-08T07:27:00Z</dcterms:modified>
</cp:coreProperties>
</file>